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0BD5" w:rsidRPr="00515055" w:rsidRDefault="00000000">
      <w:pPr>
        <w:pStyle w:val="Ttulo3"/>
        <w:keepNext w:val="0"/>
        <w:keepLines w:val="0"/>
        <w:spacing w:before="280"/>
        <w:rPr>
          <w:b/>
          <w:color w:val="000000"/>
          <w:sz w:val="26"/>
          <w:szCs w:val="26"/>
          <w:lang w:val="es-DO"/>
        </w:rPr>
      </w:pPr>
      <w:bookmarkStart w:id="0" w:name="_s96lwx5ny8sj" w:colFirst="0" w:colLast="0"/>
      <w:bookmarkEnd w:id="0"/>
      <w:r w:rsidRPr="00515055">
        <w:rPr>
          <w:b/>
          <w:color w:val="000000"/>
          <w:sz w:val="26"/>
          <w:szCs w:val="26"/>
          <w:lang w:val="es-DO"/>
        </w:rPr>
        <w:t xml:space="preserve">EVALUACIÓN DE PARCIAL </w:t>
      </w:r>
    </w:p>
    <w:p w14:paraId="00000002" w14:textId="77777777" w:rsidR="00100BD5" w:rsidRPr="00515055" w:rsidRDefault="00100BD5">
      <w:pPr>
        <w:rPr>
          <w:lang w:val="es-DO"/>
        </w:rPr>
      </w:pPr>
    </w:p>
    <w:p w14:paraId="00000003" w14:textId="77777777" w:rsidR="00100BD5" w:rsidRPr="00515055" w:rsidRDefault="00000000">
      <w:pPr>
        <w:rPr>
          <w:b/>
          <w:lang w:val="es-DO"/>
        </w:rPr>
      </w:pPr>
      <w:r w:rsidRPr="00515055">
        <w:rPr>
          <w:b/>
          <w:lang w:val="es-DO"/>
        </w:rPr>
        <w:t>CASO 1</w:t>
      </w:r>
    </w:p>
    <w:p w14:paraId="00000004" w14:textId="77777777" w:rsidR="00100BD5" w:rsidRPr="00515055" w:rsidRDefault="00000000">
      <w:pPr>
        <w:pStyle w:val="Ttulo3"/>
        <w:keepNext w:val="0"/>
        <w:keepLines w:val="0"/>
        <w:spacing w:before="280"/>
        <w:rPr>
          <w:b/>
          <w:color w:val="000000"/>
          <w:sz w:val="26"/>
          <w:szCs w:val="26"/>
          <w:lang w:val="es-DO"/>
        </w:rPr>
      </w:pPr>
      <w:bookmarkStart w:id="1" w:name="_z0x5mpve0qgp" w:colFirst="0" w:colLast="0"/>
      <w:bookmarkEnd w:id="1"/>
      <w:r w:rsidRPr="00515055">
        <w:rPr>
          <w:b/>
          <w:color w:val="000000"/>
          <w:sz w:val="26"/>
          <w:szCs w:val="26"/>
          <w:lang w:val="es-DO"/>
        </w:rPr>
        <w:t>Reducción de la Rotacion</w:t>
      </w:r>
    </w:p>
    <w:p w14:paraId="00000005" w14:textId="77777777" w:rsidR="00100BD5" w:rsidRPr="00515055" w:rsidRDefault="00000000">
      <w:pPr>
        <w:spacing w:before="240" w:after="240"/>
        <w:rPr>
          <w:lang w:val="es-DO"/>
        </w:rPr>
      </w:pPr>
      <w:r w:rsidRPr="00515055">
        <w:rPr>
          <w:lang w:val="es-DO"/>
        </w:rPr>
        <w:t>La rotación de personal es uno de los principales desafíos dentro de las organizaciones contemporáneas, ya que afecta directamente la productividad, el clima laboral y los costos asociados a la selección y capacitación de nuevos empleados. En el caso presentado, una empresa de manufactura ha experimentado un incremento significativo en la rotación de los empleados de nuevo ingreso, lo cual evidencia posibles fallas en los procesos de selección, inducción y adaptación organizacional.</w:t>
      </w:r>
    </w:p>
    <w:p w14:paraId="00000006" w14:textId="77777777" w:rsidR="00100BD5" w:rsidRPr="00515055" w:rsidRDefault="00000000">
      <w:pPr>
        <w:spacing w:before="240" w:after="240"/>
        <w:rPr>
          <w:lang w:val="es-DO"/>
        </w:rPr>
      </w:pPr>
      <w:r w:rsidRPr="00515055">
        <w:rPr>
          <w:lang w:val="es-DO"/>
        </w:rPr>
        <w:t xml:space="preserve">Desde la perspectiva de la </w:t>
      </w:r>
      <w:r w:rsidRPr="00515055">
        <w:rPr>
          <w:b/>
          <w:lang w:val="es-DO"/>
        </w:rPr>
        <w:t>Psicología Industrial-Organizacional</w:t>
      </w:r>
      <w:r w:rsidRPr="00515055">
        <w:rPr>
          <w:lang w:val="es-DO"/>
        </w:rPr>
        <w:t xml:space="preserve">, el primer paso consiste en diagnosticar las causas del problema utilizando herramientas confiables que permitan comprender las experiencias, percepciones y actitudes de los trabajadores. Para ello, se pueden aplicar dos métodos complementarios de la </w:t>
      </w:r>
      <w:r w:rsidRPr="00515055">
        <w:rPr>
          <w:i/>
          <w:lang w:val="es-DO"/>
        </w:rPr>
        <w:t>Caja de Herramientas del Psicólogo Empresarial</w:t>
      </w:r>
      <w:r w:rsidRPr="00515055">
        <w:rPr>
          <w:lang w:val="es-DO"/>
        </w:rPr>
        <w:t>: la Observación Natural y la Encuesta.</w:t>
      </w:r>
    </w:p>
    <w:p w14:paraId="00000007" w14:textId="77777777" w:rsidR="00100BD5" w:rsidRPr="00515055" w:rsidRDefault="00000000">
      <w:pPr>
        <w:spacing w:before="240" w:after="240"/>
        <w:rPr>
          <w:lang w:val="es-DO"/>
        </w:rPr>
      </w:pPr>
      <w:r w:rsidRPr="00515055">
        <w:rPr>
          <w:lang w:val="es-DO"/>
        </w:rPr>
        <w:t>La Observación Natural permitiría identificar comportamientos y dinámicas cotidianas en el entorno laboral sin intervenir directamente, captando factores como la comunicación entre supervisores y empleados, la carga de trabajo, el liderazgo y las condiciones del ambiente. Este método aporta una visión realista sobre las interacciones y el clima general, permitiendo detectar señales de desmotivación, conflictos o deficiencias en la supervisión inmediata.</w:t>
      </w:r>
    </w:p>
    <w:p w14:paraId="00000008" w14:textId="77777777" w:rsidR="00100BD5" w:rsidRPr="00515055" w:rsidRDefault="00000000">
      <w:pPr>
        <w:spacing w:before="240" w:after="240"/>
        <w:rPr>
          <w:lang w:val="es-DO"/>
        </w:rPr>
      </w:pPr>
      <w:r w:rsidRPr="00515055">
        <w:rPr>
          <w:lang w:val="es-DO"/>
        </w:rPr>
        <w:t>Por otro lado, la Encuesta facilita obtener información de una muestra amplia de empleados, permitiendo medir su nivel de satisfacción, compromiso y percepción del trato recibido durante la fase inicial de su empleo. Se recomienda incluir ítems sobre la claridad del rol, el apoyo recibido, las oportunidades de desarrollo y la percepción de justicia organizacional. La aplicación debe ser anónima para fomentar respuestas honestas y confiables.</w:t>
      </w:r>
    </w:p>
    <w:p w14:paraId="00000009" w14:textId="77777777" w:rsidR="00100BD5" w:rsidRPr="00515055" w:rsidRDefault="00000000">
      <w:pPr>
        <w:spacing w:before="240" w:after="240"/>
        <w:rPr>
          <w:lang w:val="es-DO"/>
        </w:rPr>
      </w:pPr>
      <w:r w:rsidRPr="00515055">
        <w:rPr>
          <w:lang w:val="es-DO"/>
        </w:rPr>
        <w:t>Una vez recolectados los datos, el plan de acción podría estructurarse en tres fases principales:</w:t>
      </w:r>
    </w:p>
    <w:p w14:paraId="0000000A" w14:textId="77777777" w:rsidR="00100BD5" w:rsidRPr="00515055" w:rsidRDefault="00000000">
      <w:pPr>
        <w:numPr>
          <w:ilvl w:val="0"/>
          <w:numId w:val="6"/>
        </w:numPr>
        <w:spacing w:before="240"/>
        <w:rPr>
          <w:lang w:val="es-DO"/>
        </w:rPr>
      </w:pPr>
      <w:r w:rsidRPr="00515055">
        <w:rPr>
          <w:b/>
          <w:lang w:val="es-DO"/>
        </w:rPr>
        <w:t>Diagnóstico profundo:</w:t>
      </w:r>
      <w:r w:rsidRPr="00515055">
        <w:rPr>
          <w:lang w:val="es-DO"/>
        </w:rPr>
        <w:t xml:space="preserve"> Análisis estadístico de las encuestas y codificación de observaciones, identificando patrones o áreas críticas (por ejemplo, falta de inducción adecuada o liderazgo autoritario).</w:t>
      </w:r>
    </w:p>
    <w:p w14:paraId="0000000B" w14:textId="77777777" w:rsidR="00100BD5" w:rsidRPr="00515055" w:rsidRDefault="00000000">
      <w:pPr>
        <w:numPr>
          <w:ilvl w:val="0"/>
          <w:numId w:val="6"/>
        </w:numPr>
        <w:rPr>
          <w:lang w:val="es-DO"/>
        </w:rPr>
      </w:pPr>
      <w:r w:rsidRPr="00515055">
        <w:rPr>
          <w:b/>
          <w:lang w:val="es-DO"/>
        </w:rPr>
        <w:t>Intervención correctiva:</w:t>
      </w:r>
      <w:r w:rsidRPr="00515055">
        <w:rPr>
          <w:lang w:val="es-DO"/>
        </w:rPr>
        <w:t xml:space="preserve"> Revisión del procedimiento de inducción y onboarding, incorporando sesiones de integración, acompañamiento mediante mentores y seguimiento personalizado durante los primeros meses.</w:t>
      </w:r>
    </w:p>
    <w:p w14:paraId="0000000C" w14:textId="77777777" w:rsidR="00100BD5" w:rsidRPr="00515055" w:rsidRDefault="00000000">
      <w:pPr>
        <w:numPr>
          <w:ilvl w:val="0"/>
          <w:numId w:val="6"/>
        </w:numPr>
        <w:spacing w:after="240"/>
        <w:rPr>
          <w:lang w:val="es-DO"/>
        </w:rPr>
      </w:pPr>
      <w:r w:rsidRPr="00515055">
        <w:rPr>
          <w:b/>
          <w:lang w:val="es-DO"/>
        </w:rPr>
        <w:t>Evaluación y retroalimentación:</w:t>
      </w:r>
      <w:r w:rsidRPr="00515055">
        <w:rPr>
          <w:lang w:val="es-DO"/>
        </w:rPr>
        <w:t xml:space="preserve"> Aplicación de un proceso de retroalimentación 360 grados para evaluar el impacto de las mejoras y ajustar continuamente las estrategias de retención.</w:t>
      </w:r>
    </w:p>
    <w:p w14:paraId="0000000D" w14:textId="77777777" w:rsidR="00100BD5" w:rsidRPr="00515055" w:rsidRDefault="00000000">
      <w:pPr>
        <w:spacing w:before="240" w:after="240"/>
        <w:rPr>
          <w:lang w:val="es-DO"/>
        </w:rPr>
      </w:pPr>
      <w:r w:rsidRPr="00515055">
        <w:rPr>
          <w:lang w:val="es-DO"/>
        </w:rPr>
        <w:lastRenderedPageBreak/>
        <w:t>El uso combinado de estos métodos permitirá construir una visión integral de la situación y diseñar estrategias basadas en evidencia. Asimismo, es recomendable incluir programas de capacitación en liderazgo empático para supervisores, así como actividades de reconocimiento y bienestar laboral que fortalezcan la motivación y el sentido de pertenencia.</w:t>
      </w:r>
    </w:p>
    <w:p w14:paraId="0000000E" w14:textId="77777777" w:rsidR="00100BD5" w:rsidRPr="00515055" w:rsidRDefault="00000000">
      <w:pPr>
        <w:spacing w:before="240" w:after="240"/>
        <w:rPr>
          <w:lang w:val="es-DO"/>
        </w:rPr>
      </w:pPr>
      <w:r w:rsidRPr="00515055">
        <w:rPr>
          <w:lang w:val="es-DO"/>
        </w:rPr>
        <w:t>En conclusión, la reducción de la rotación no solo depende de los incentivos económicos, sino del vínculo emocional y profesional que el empleado logra establecer con la organización. Desde la psicología industrial, diagnosticar con rigor, intervenir con sensibilidad humana y evaluar con constancia son claves para transformar la rotación en compromiso y estabilidad.</w:t>
      </w:r>
    </w:p>
    <w:p w14:paraId="0000000F" w14:textId="77777777" w:rsidR="00100BD5" w:rsidRPr="00515055" w:rsidRDefault="00100BD5">
      <w:pPr>
        <w:rPr>
          <w:lang w:val="es-DO"/>
        </w:rPr>
      </w:pPr>
    </w:p>
    <w:p w14:paraId="00000010" w14:textId="77777777" w:rsidR="00100BD5" w:rsidRPr="00515055" w:rsidRDefault="00100BD5">
      <w:pPr>
        <w:rPr>
          <w:lang w:val="es-DO"/>
        </w:rPr>
      </w:pPr>
    </w:p>
    <w:p w14:paraId="00000011" w14:textId="77777777" w:rsidR="00100BD5" w:rsidRPr="00515055" w:rsidRDefault="00100BD5">
      <w:pPr>
        <w:rPr>
          <w:lang w:val="es-DO"/>
        </w:rPr>
      </w:pPr>
    </w:p>
    <w:p w14:paraId="00000012" w14:textId="77777777" w:rsidR="00100BD5" w:rsidRPr="00515055" w:rsidRDefault="00000000">
      <w:pPr>
        <w:rPr>
          <w:b/>
          <w:lang w:val="es-DO"/>
        </w:rPr>
      </w:pPr>
      <w:r w:rsidRPr="00515055">
        <w:rPr>
          <w:b/>
          <w:lang w:val="es-DO"/>
        </w:rPr>
        <w:t>CASO 2</w:t>
      </w:r>
    </w:p>
    <w:p w14:paraId="00000013" w14:textId="77777777" w:rsidR="00100BD5" w:rsidRPr="00515055" w:rsidRDefault="00100BD5">
      <w:pPr>
        <w:rPr>
          <w:lang w:val="es-DO"/>
        </w:rPr>
      </w:pPr>
    </w:p>
    <w:p w14:paraId="00000014" w14:textId="77777777" w:rsidR="00100BD5" w:rsidRPr="00515055" w:rsidRDefault="00000000">
      <w:pPr>
        <w:pStyle w:val="Ttulo3"/>
        <w:keepNext w:val="0"/>
        <w:keepLines w:val="0"/>
        <w:spacing w:before="280"/>
        <w:rPr>
          <w:b/>
          <w:color w:val="000000"/>
          <w:sz w:val="22"/>
          <w:szCs w:val="22"/>
          <w:lang w:val="es-DO"/>
        </w:rPr>
      </w:pPr>
      <w:bookmarkStart w:id="2" w:name="_y9hsnyieej63" w:colFirst="0" w:colLast="0"/>
      <w:bookmarkEnd w:id="2"/>
      <w:r w:rsidRPr="00515055">
        <w:rPr>
          <w:b/>
          <w:color w:val="000000"/>
          <w:sz w:val="26"/>
          <w:szCs w:val="26"/>
          <w:lang w:val="es-DO"/>
        </w:rPr>
        <w:t>Implementación de un Nuevo Programa de Capacitación Al</w:t>
      </w:r>
    </w:p>
    <w:p w14:paraId="00000015" w14:textId="77777777" w:rsidR="00100BD5" w:rsidRPr="00515055" w:rsidRDefault="00100BD5">
      <w:pPr>
        <w:rPr>
          <w:lang w:val="es-DO"/>
        </w:rPr>
      </w:pPr>
    </w:p>
    <w:p w14:paraId="00000016" w14:textId="77777777" w:rsidR="00100BD5" w:rsidRPr="00515055" w:rsidRDefault="00000000">
      <w:pPr>
        <w:rPr>
          <w:lang w:val="es-DO"/>
        </w:rPr>
      </w:pPr>
      <w:r w:rsidRPr="00515055">
        <w:rPr>
          <w:lang w:val="es-DO"/>
        </w:rPr>
        <w:t>En toda organización, la capacitación constituye una herramienta esencial para fortalecer las competencias y promover el desarrollo profesional de los empleados. En este caso, una empresa desea implementar un nuevo programa de capacitación dirigido a mejorar las habilidades de liderazgo de sus gerentes intermedios, buscando garantizar su efectividad antes de aplicarlo a gran escala. Desde la perspectiva de la Psicología Industrial-Organizacional, la aplicación del Método Experimental resulta el enfoque más adecuado para evaluar científicamente la eficacia del programa.</w:t>
      </w:r>
    </w:p>
    <w:p w14:paraId="00000017" w14:textId="77777777" w:rsidR="00100BD5" w:rsidRPr="00515055" w:rsidRDefault="00100BD5">
      <w:pPr>
        <w:rPr>
          <w:lang w:val="es-DO"/>
        </w:rPr>
      </w:pPr>
    </w:p>
    <w:p w14:paraId="00000018" w14:textId="77777777" w:rsidR="00100BD5" w:rsidRPr="00515055" w:rsidRDefault="00000000">
      <w:pPr>
        <w:rPr>
          <w:lang w:val="es-DO"/>
        </w:rPr>
      </w:pPr>
      <w:r w:rsidRPr="00515055">
        <w:rPr>
          <w:lang w:val="es-DO"/>
        </w:rPr>
        <w:t>El Método Experimental permite establecer relaciones de causa y efecto mediante la manipulación controlada de variables. En este contexto, la variable independiente sería la aplicación del programa de capacitación en liderazgo, mientras que las variables dependientes incluirían indicadores como la mejora en la comunicación, la toma de decisiones, la motivación de los equipos y el desempeño de los subordinados.</w:t>
      </w:r>
    </w:p>
    <w:p w14:paraId="00000019" w14:textId="77777777" w:rsidR="00100BD5" w:rsidRPr="00515055" w:rsidRDefault="00000000">
      <w:pPr>
        <w:spacing w:before="240" w:after="240"/>
        <w:rPr>
          <w:lang w:val="es-DO"/>
        </w:rPr>
      </w:pPr>
      <w:r w:rsidRPr="00515055">
        <w:rPr>
          <w:lang w:val="es-DO"/>
        </w:rPr>
        <w:t>Para garantizar la validez del estudio, se recomienda dividir a los gerentes en dos grupos:</w:t>
      </w:r>
    </w:p>
    <w:p w14:paraId="0000001A" w14:textId="77777777" w:rsidR="00100BD5" w:rsidRPr="00515055" w:rsidRDefault="00000000">
      <w:pPr>
        <w:numPr>
          <w:ilvl w:val="0"/>
          <w:numId w:val="2"/>
        </w:numPr>
        <w:spacing w:before="240"/>
        <w:rPr>
          <w:lang w:val="es-DO"/>
        </w:rPr>
      </w:pPr>
      <w:r w:rsidRPr="00515055">
        <w:rPr>
          <w:b/>
          <w:lang w:val="es-DO"/>
        </w:rPr>
        <w:t>Grupo experimental</w:t>
      </w:r>
      <w:r w:rsidRPr="00515055">
        <w:rPr>
          <w:lang w:val="es-DO"/>
        </w:rPr>
        <w:t>, que participará en el programa de capacitación.</w:t>
      </w:r>
      <w:r w:rsidRPr="00515055">
        <w:rPr>
          <w:lang w:val="es-DO"/>
        </w:rPr>
        <w:br/>
      </w:r>
    </w:p>
    <w:p w14:paraId="0000001B" w14:textId="77777777" w:rsidR="00100BD5" w:rsidRPr="00515055" w:rsidRDefault="00000000">
      <w:pPr>
        <w:numPr>
          <w:ilvl w:val="0"/>
          <w:numId w:val="2"/>
        </w:numPr>
        <w:spacing w:after="240"/>
        <w:rPr>
          <w:lang w:val="es-DO"/>
        </w:rPr>
      </w:pPr>
      <w:r w:rsidRPr="00515055">
        <w:rPr>
          <w:b/>
          <w:lang w:val="es-DO"/>
        </w:rPr>
        <w:t>Grupo de control</w:t>
      </w:r>
      <w:r w:rsidRPr="00515055">
        <w:rPr>
          <w:lang w:val="es-DO"/>
        </w:rPr>
        <w:t>, que no recibirá la intervención durante el periodo inicial.</w:t>
      </w:r>
      <w:r w:rsidRPr="00515055">
        <w:rPr>
          <w:lang w:val="es-DO"/>
        </w:rPr>
        <w:br/>
      </w:r>
    </w:p>
    <w:p w14:paraId="0000001C" w14:textId="77777777" w:rsidR="00100BD5" w:rsidRPr="00515055" w:rsidRDefault="00000000">
      <w:pPr>
        <w:spacing w:before="240" w:after="240"/>
        <w:rPr>
          <w:lang w:val="es-DO"/>
        </w:rPr>
      </w:pPr>
      <w:r w:rsidRPr="00515055">
        <w:rPr>
          <w:lang w:val="es-DO"/>
        </w:rPr>
        <w:t>Ambos grupos deberán ser equivalentes en términos de experiencia, formación y condiciones laborales. Las mediciones se realizan antes y después de la capacitación utilizando instrumentos válidos, como encuestas de satisfacción laboral, evaluaciones de desempeño, y la retroalimentación 360 grados, que permitirá obtener información de supervisores, colegas y subordinados.</w:t>
      </w:r>
    </w:p>
    <w:p w14:paraId="0000001D" w14:textId="77777777" w:rsidR="00100BD5" w:rsidRPr="00515055" w:rsidRDefault="00000000">
      <w:pPr>
        <w:spacing w:before="240" w:after="240"/>
        <w:rPr>
          <w:lang w:val="es-DO"/>
        </w:rPr>
      </w:pPr>
      <w:r w:rsidRPr="00515055">
        <w:rPr>
          <w:lang w:val="es-DO"/>
        </w:rPr>
        <w:lastRenderedPageBreak/>
        <w:t>El control de los factores externos (como cambios organizacionales o diferencias en los estilos de liderazgo de la alta dirección) será esencial para asegurar la confiabilidad de los resultados. Para ello, se recomienda mantener estables las condiciones de trabajo, utilizar evaluadores neutrales y aplicar las mismas herramientas de medición a todos los participantes.</w:t>
      </w:r>
    </w:p>
    <w:p w14:paraId="0000001E" w14:textId="77777777" w:rsidR="00100BD5" w:rsidRPr="00515055" w:rsidRDefault="00000000">
      <w:pPr>
        <w:spacing w:before="240" w:after="240"/>
        <w:rPr>
          <w:lang w:val="es-DO"/>
        </w:rPr>
      </w:pPr>
      <w:r w:rsidRPr="00515055">
        <w:rPr>
          <w:lang w:val="es-DO"/>
        </w:rPr>
        <w:t>Una vez finalizado el experimento, los datos se analizarán estadísticamente para comparar el desempeño entre ambos grupos. Si se observan mejoras significativas en el grupo experimental, podrá concluirse que el programa es efectivo. En caso contrario, se deberán revisar los contenidos, la metodología o la duración de la capacitación antes de extenderla a toda la organización.</w:t>
      </w:r>
    </w:p>
    <w:p w14:paraId="0000001F" w14:textId="77777777" w:rsidR="00100BD5" w:rsidRPr="00515055" w:rsidRDefault="00000000">
      <w:pPr>
        <w:spacing w:before="240" w:after="240"/>
        <w:rPr>
          <w:lang w:val="es-DO"/>
        </w:rPr>
      </w:pPr>
      <w:r w:rsidRPr="00515055">
        <w:rPr>
          <w:lang w:val="es-DO"/>
        </w:rPr>
        <w:t>En el plan de acción posterior, los resultados del estudio servirán de base para ajustar el programa, diseñar talleres de seguimiento y establecer un sistema de monitoreo continuo del liderazgo. Asimismo, la experiencia permitirá fortalecer la cultura organizacional orientada al aprendizaje y la innovación.</w:t>
      </w:r>
    </w:p>
    <w:p w14:paraId="00000020" w14:textId="77777777" w:rsidR="00100BD5" w:rsidRPr="00515055" w:rsidRDefault="00000000">
      <w:pPr>
        <w:spacing w:before="240" w:after="240"/>
        <w:rPr>
          <w:lang w:val="es-DO"/>
        </w:rPr>
      </w:pPr>
      <w:r w:rsidRPr="00515055">
        <w:rPr>
          <w:lang w:val="es-DO"/>
        </w:rPr>
        <w:t>En conclusión, el uso del Método Experimental en el diseño y evaluación de programas de capacitación garantiza decisiones basadas en evidencia, optimiza la inversión en formación y contribuye al desarrollo sostenido de las competencias gerenciales, fortaleciendo el liderazgo transformacional dentro de la empresa.</w:t>
      </w:r>
    </w:p>
    <w:p w14:paraId="00000021" w14:textId="77777777" w:rsidR="00100BD5" w:rsidRPr="00515055" w:rsidRDefault="00100BD5">
      <w:pPr>
        <w:rPr>
          <w:lang w:val="es-DO"/>
        </w:rPr>
      </w:pPr>
    </w:p>
    <w:p w14:paraId="00000022" w14:textId="77777777" w:rsidR="00100BD5" w:rsidRPr="00515055" w:rsidRDefault="00100BD5">
      <w:pPr>
        <w:rPr>
          <w:lang w:val="es-DO"/>
        </w:rPr>
      </w:pPr>
    </w:p>
    <w:p w14:paraId="00000023" w14:textId="77777777" w:rsidR="00100BD5" w:rsidRPr="00515055" w:rsidRDefault="00000000">
      <w:pPr>
        <w:rPr>
          <w:b/>
          <w:lang w:val="es-DO"/>
        </w:rPr>
      </w:pPr>
      <w:r w:rsidRPr="00515055">
        <w:rPr>
          <w:b/>
          <w:lang w:val="es-DO"/>
        </w:rPr>
        <w:t>CASO 3</w:t>
      </w:r>
    </w:p>
    <w:p w14:paraId="00000024" w14:textId="77777777" w:rsidR="00100BD5" w:rsidRPr="00515055" w:rsidRDefault="00000000">
      <w:pPr>
        <w:pStyle w:val="Ttulo3"/>
        <w:keepNext w:val="0"/>
        <w:keepLines w:val="0"/>
        <w:spacing w:before="280"/>
        <w:rPr>
          <w:b/>
          <w:color w:val="000000"/>
          <w:sz w:val="26"/>
          <w:szCs w:val="26"/>
          <w:lang w:val="es-DO"/>
        </w:rPr>
      </w:pPr>
      <w:bookmarkStart w:id="3" w:name="_bm4yyy8hyqs8" w:colFirst="0" w:colLast="0"/>
      <w:bookmarkEnd w:id="3"/>
      <w:r w:rsidRPr="00515055">
        <w:rPr>
          <w:b/>
          <w:color w:val="000000"/>
          <w:sz w:val="26"/>
          <w:szCs w:val="26"/>
          <w:lang w:val="es-DO"/>
        </w:rPr>
        <w:t xml:space="preserve"> Evaluación del Clima Laboral</w:t>
      </w:r>
    </w:p>
    <w:p w14:paraId="00000025" w14:textId="77777777" w:rsidR="00100BD5" w:rsidRPr="00515055" w:rsidRDefault="00000000">
      <w:pPr>
        <w:spacing w:before="240" w:after="240"/>
        <w:rPr>
          <w:lang w:val="es-DO"/>
        </w:rPr>
      </w:pPr>
      <w:r w:rsidRPr="00515055">
        <w:rPr>
          <w:lang w:val="es-DO"/>
        </w:rPr>
        <w:t>El clima laboral constituye un indicador esencial del bienestar organizacional, ya que influye directamente en la productividad, la motivación y la permanencia de los empleados. En este caso, la dirección de una empresa de servicios tecnológicos sospecha un deterioro en el ambiente laboral producto de la presión constante y la falta de reconocimiento. Ante esta situación, el psicólogo industrial debe realizar un diagnóstico exhaustivo utilizando diversas herramientas que permitan obtener una visión integral de la realidad interna.</w:t>
      </w:r>
    </w:p>
    <w:p w14:paraId="00000026" w14:textId="77777777" w:rsidR="00100BD5" w:rsidRPr="00515055" w:rsidRDefault="00000000">
      <w:pPr>
        <w:spacing w:before="240" w:after="240"/>
        <w:rPr>
          <w:lang w:val="es-DO"/>
        </w:rPr>
      </w:pPr>
      <w:r w:rsidRPr="00515055">
        <w:rPr>
          <w:lang w:val="es-DO"/>
        </w:rPr>
        <w:t xml:space="preserve">Para evaluar el clima laboral de manera efectiva, es recomendable aplicar una combinación de métodos y técnicas de la </w:t>
      </w:r>
      <w:r w:rsidRPr="00515055">
        <w:rPr>
          <w:i/>
          <w:lang w:val="es-DO"/>
        </w:rPr>
        <w:t>Caja de Herramientas del Psicólogo Empresarial</w:t>
      </w:r>
      <w:r w:rsidRPr="00515055">
        <w:rPr>
          <w:lang w:val="es-DO"/>
        </w:rPr>
        <w:t>, específicamente la Encuesta, la Observación Natural y la Retroalimentación 360 grados. Estas herramientas, utilizadas en conjunto, garantizan un análisis cuantitativo y cualitativo de los factores que afectan el ambiente de trabajo.</w:t>
      </w:r>
    </w:p>
    <w:p w14:paraId="00000027" w14:textId="77777777" w:rsidR="00100BD5" w:rsidRPr="00515055" w:rsidRDefault="00000000">
      <w:pPr>
        <w:spacing w:before="240" w:after="240"/>
        <w:rPr>
          <w:lang w:val="es-DO"/>
        </w:rPr>
      </w:pPr>
      <w:r w:rsidRPr="00515055">
        <w:rPr>
          <w:lang w:val="es-DO"/>
        </w:rPr>
        <w:t xml:space="preserve">La Encuesta de Clima Laboral permitirá recopilar información estructurada sobre las percepciones de los empleados respecto a la comunicación, el liderazgo, la carga laboral, la motivación y el reconocimiento. Para su diseño, se deben incluir ítems tipo Likert que miden el grado de satisfacción con las condiciones actuales y que identifiquen áreas de mejora. Es </w:t>
      </w:r>
      <w:r w:rsidRPr="00515055">
        <w:rPr>
          <w:lang w:val="es-DO"/>
        </w:rPr>
        <w:lastRenderedPageBreak/>
        <w:t>esencial asegurar la confidencialidad y el anonimato de las respuestas para promover la sinceridad.</w:t>
      </w:r>
    </w:p>
    <w:p w14:paraId="00000028" w14:textId="77777777" w:rsidR="00100BD5" w:rsidRPr="00515055" w:rsidRDefault="00000000">
      <w:pPr>
        <w:spacing w:before="240" w:after="240"/>
        <w:rPr>
          <w:lang w:val="es-DO"/>
        </w:rPr>
      </w:pPr>
      <w:r w:rsidRPr="00515055">
        <w:rPr>
          <w:lang w:val="es-DO"/>
        </w:rPr>
        <w:t>La Observación Natural, por su parte, complementará la información obtenida al permitir registrar comportamientos, actitudes y dinámicas interpersonales en situaciones cotidianas. Este método ofrece una comprensión contextualizada de las relaciones entre supervisores y colaboradores, y de la atmósfera emocional que prevalece en el entorno laboral.</w:t>
      </w:r>
    </w:p>
    <w:p w14:paraId="00000029" w14:textId="77777777" w:rsidR="00100BD5" w:rsidRPr="00515055" w:rsidRDefault="00000000">
      <w:pPr>
        <w:spacing w:before="240" w:after="240"/>
        <w:rPr>
          <w:lang w:val="es-DO"/>
        </w:rPr>
      </w:pPr>
      <w:r w:rsidRPr="00515055">
        <w:rPr>
          <w:lang w:val="es-DO"/>
        </w:rPr>
        <w:t>Finalmente, la retroalimentación 360 grados puede utilizarse para evaluar la percepción mutua entre líderes y equipos, identificando fortalezas y debilidades en el estilo de dirección y comunicación. Esto permitirá reconocer áreas donde los líderes pueden mejorar su capacidad para motivar, reconocer y apoyar a sus colaboradores.</w:t>
      </w:r>
    </w:p>
    <w:p w14:paraId="0000002A" w14:textId="77777777" w:rsidR="00100BD5" w:rsidRPr="00515055" w:rsidRDefault="00000000">
      <w:pPr>
        <w:spacing w:before="240" w:after="240"/>
        <w:rPr>
          <w:lang w:val="es-DO"/>
        </w:rPr>
      </w:pPr>
      <w:r w:rsidRPr="00515055">
        <w:rPr>
          <w:lang w:val="es-DO"/>
        </w:rPr>
        <w:t>Una vez recopilados los datos, el psicólogo industrial deberá presentar los resultados a la dirección mediante un informe claro, apoyado en gráficos y análisis descriptivos. En la interpretación de los hallazgos, será importante resaltar tanto los aspectos positivos (fortalezas del clima organizacional) como los elementos críticos que requieran intervención.</w:t>
      </w:r>
    </w:p>
    <w:p w14:paraId="0000002B" w14:textId="77777777" w:rsidR="00100BD5" w:rsidRPr="00515055" w:rsidRDefault="00000000">
      <w:pPr>
        <w:spacing w:before="240" w:after="240"/>
        <w:rPr>
          <w:lang w:val="es-DO"/>
        </w:rPr>
      </w:pPr>
      <w:r w:rsidRPr="00515055">
        <w:rPr>
          <w:lang w:val="es-DO"/>
        </w:rPr>
        <w:t>En cuanto a las acciones prácticas recomendadas, se sugiere:</w:t>
      </w:r>
    </w:p>
    <w:p w14:paraId="0000002C" w14:textId="77777777" w:rsidR="00100BD5" w:rsidRPr="00515055" w:rsidRDefault="00000000">
      <w:pPr>
        <w:numPr>
          <w:ilvl w:val="0"/>
          <w:numId w:val="4"/>
        </w:numPr>
        <w:spacing w:before="240"/>
        <w:rPr>
          <w:lang w:val="es-DO"/>
        </w:rPr>
      </w:pPr>
      <w:r w:rsidRPr="00515055">
        <w:rPr>
          <w:lang w:val="es-DO"/>
        </w:rPr>
        <w:t>Implementar programas de reconocimiento y bienestar laboral para reforzar la motivación.</w:t>
      </w:r>
      <w:r w:rsidRPr="00515055">
        <w:rPr>
          <w:lang w:val="es-DO"/>
        </w:rPr>
        <w:br/>
      </w:r>
    </w:p>
    <w:p w14:paraId="0000002D" w14:textId="77777777" w:rsidR="00100BD5" w:rsidRPr="00515055" w:rsidRDefault="00000000">
      <w:pPr>
        <w:numPr>
          <w:ilvl w:val="0"/>
          <w:numId w:val="4"/>
        </w:numPr>
        <w:rPr>
          <w:lang w:val="es-DO"/>
        </w:rPr>
      </w:pPr>
      <w:r w:rsidRPr="00515055">
        <w:rPr>
          <w:lang w:val="es-DO"/>
        </w:rPr>
        <w:t>Desarrollar talleres de comunicación efectiva y liderazgo empático.</w:t>
      </w:r>
      <w:r w:rsidRPr="00515055">
        <w:rPr>
          <w:lang w:val="es-DO"/>
        </w:rPr>
        <w:br/>
      </w:r>
    </w:p>
    <w:p w14:paraId="0000002E" w14:textId="77777777" w:rsidR="00100BD5" w:rsidRPr="00515055" w:rsidRDefault="00000000">
      <w:pPr>
        <w:numPr>
          <w:ilvl w:val="0"/>
          <w:numId w:val="4"/>
        </w:numPr>
        <w:rPr>
          <w:lang w:val="es-DO"/>
        </w:rPr>
      </w:pPr>
      <w:r w:rsidRPr="00515055">
        <w:rPr>
          <w:lang w:val="es-DO"/>
        </w:rPr>
        <w:t>Crear espacios periódicos de diálogo y retroalimentación entre directivos y empleados.</w:t>
      </w:r>
      <w:r w:rsidRPr="00515055">
        <w:rPr>
          <w:lang w:val="es-DO"/>
        </w:rPr>
        <w:br/>
      </w:r>
    </w:p>
    <w:p w14:paraId="0000002F" w14:textId="77777777" w:rsidR="00100BD5" w:rsidRPr="00515055" w:rsidRDefault="00000000">
      <w:pPr>
        <w:numPr>
          <w:ilvl w:val="0"/>
          <w:numId w:val="4"/>
        </w:numPr>
        <w:spacing w:after="240"/>
        <w:rPr>
          <w:lang w:val="es-DO"/>
        </w:rPr>
      </w:pPr>
      <w:r w:rsidRPr="00515055">
        <w:rPr>
          <w:lang w:val="es-DO"/>
        </w:rPr>
        <w:t>Monitorear el clima laboral semestralmente para observar la evolución de los indicadores.</w:t>
      </w:r>
      <w:r w:rsidRPr="00515055">
        <w:rPr>
          <w:lang w:val="es-DO"/>
        </w:rPr>
        <w:br/>
      </w:r>
    </w:p>
    <w:p w14:paraId="00000030" w14:textId="77777777" w:rsidR="00100BD5" w:rsidRPr="00515055" w:rsidRDefault="00000000">
      <w:pPr>
        <w:spacing w:before="240" w:after="240"/>
        <w:rPr>
          <w:lang w:val="es-DO"/>
        </w:rPr>
      </w:pPr>
      <w:r w:rsidRPr="00515055">
        <w:rPr>
          <w:lang w:val="es-DO"/>
        </w:rPr>
        <w:t>En conclusión, la evaluación del clima laboral no debe considerarse un proceso aislado, sino una práctica continua que permite fortalecer la cultura organizacional. Medir, escuchar y actuar sobre las percepciones de los empleados es la clave para construir entornos laborales más saludables, colaborativos y sostenibles, donde el bienestar y el rendimiento se potencian mutuamente.</w:t>
      </w:r>
    </w:p>
    <w:p w14:paraId="00000031" w14:textId="77777777" w:rsidR="00100BD5" w:rsidRPr="00515055" w:rsidRDefault="00100BD5">
      <w:pPr>
        <w:spacing w:before="240" w:after="240"/>
        <w:rPr>
          <w:lang w:val="es-DO"/>
        </w:rPr>
      </w:pPr>
    </w:p>
    <w:p w14:paraId="00000032" w14:textId="77777777" w:rsidR="00100BD5" w:rsidRPr="00515055" w:rsidRDefault="00000000">
      <w:pPr>
        <w:rPr>
          <w:b/>
          <w:lang w:val="es-DO"/>
        </w:rPr>
      </w:pPr>
      <w:r w:rsidRPr="00515055">
        <w:rPr>
          <w:b/>
          <w:lang w:val="es-DO"/>
        </w:rPr>
        <w:t>CASO  4</w:t>
      </w:r>
    </w:p>
    <w:p w14:paraId="00000033" w14:textId="77777777" w:rsidR="00100BD5" w:rsidRPr="00515055" w:rsidRDefault="00100BD5">
      <w:pPr>
        <w:rPr>
          <w:b/>
          <w:lang w:val="es-DO"/>
        </w:rPr>
      </w:pPr>
    </w:p>
    <w:p w14:paraId="00000034" w14:textId="77777777" w:rsidR="00100BD5" w:rsidRPr="00515055" w:rsidRDefault="00000000">
      <w:pPr>
        <w:pStyle w:val="Ttulo3"/>
        <w:keepNext w:val="0"/>
        <w:keepLines w:val="0"/>
        <w:spacing w:before="280"/>
        <w:rPr>
          <w:b/>
          <w:color w:val="000000"/>
          <w:sz w:val="26"/>
          <w:szCs w:val="26"/>
          <w:lang w:val="es-DO"/>
        </w:rPr>
      </w:pPr>
      <w:bookmarkStart w:id="4" w:name="_13mpo632umm6" w:colFirst="0" w:colLast="0"/>
      <w:bookmarkEnd w:id="4"/>
      <w:r w:rsidRPr="00515055">
        <w:rPr>
          <w:b/>
          <w:color w:val="000000"/>
          <w:sz w:val="26"/>
          <w:szCs w:val="26"/>
          <w:lang w:val="es-DO"/>
        </w:rPr>
        <w:t>Selección de un Gerente de Proyecto</w:t>
      </w:r>
    </w:p>
    <w:p w14:paraId="00000035" w14:textId="77777777" w:rsidR="00100BD5" w:rsidRPr="00515055" w:rsidRDefault="00000000">
      <w:pPr>
        <w:spacing w:before="240" w:after="240"/>
        <w:rPr>
          <w:lang w:val="es-DO"/>
        </w:rPr>
      </w:pPr>
      <w:r w:rsidRPr="00515055">
        <w:rPr>
          <w:lang w:val="es-DO"/>
        </w:rPr>
        <w:t xml:space="preserve">La selección de un Gerente de Proyecto representa una decisión estratégica para cualquier organización, ya que este rol exige competencias de liderazgo, resolución de problemas, </w:t>
      </w:r>
      <w:r w:rsidRPr="00515055">
        <w:rPr>
          <w:lang w:val="es-DO"/>
        </w:rPr>
        <w:lastRenderedPageBreak/>
        <w:t>comunicación y trabajo en equipo. Un error en esta elección puede repercutir en la productividad, la moral del equipo y el cumplimiento de los objetivos corporativos. Desde la Psicología Industrial-Organizacional, el proceso de selección debe diseñarse con rigor, objetividad y respaldo científico, aplicando herramientas que permitan evaluar tanto las competencias técnicas como las conductuales.</w:t>
      </w:r>
    </w:p>
    <w:p w14:paraId="00000036" w14:textId="77777777" w:rsidR="00100BD5" w:rsidRPr="00515055" w:rsidRDefault="00000000">
      <w:pPr>
        <w:spacing w:before="240" w:after="240"/>
        <w:rPr>
          <w:lang w:val="es-DO"/>
        </w:rPr>
      </w:pPr>
      <w:r w:rsidRPr="00515055">
        <w:rPr>
          <w:lang w:val="es-DO"/>
        </w:rPr>
        <w:t xml:space="preserve">Para este propósito, la </w:t>
      </w:r>
      <w:r w:rsidRPr="00515055">
        <w:rPr>
          <w:i/>
          <w:lang w:val="es-DO"/>
        </w:rPr>
        <w:t>Caja de Herramientas del Psicólogo Empresarial</w:t>
      </w:r>
      <w:r w:rsidRPr="00515055">
        <w:rPr>
          <w:lang w:val="es-DO"/>
        </w:rPr>
        <w:t xml:space="preserve"> ofrece una combinación de técnicas idóneas: las Entrevistas Estructuradas, las Pruebas Psicométricas y los Centros de Evaluación (Assessment Centers). La integración de estas tres herramientas garantiza un proceso de selección integral y justo.</w:t>
      </w:r>
    </w:p>
    <w:p w14:paraId="00000037" w14:textId="77777777" w:rsidR="00100BD5" w:rsidRDefault="00000000">
      <w:pPr>
        <w:spacing w:before="240" w:after="240"/>
      </w:pPr>
      <w:r w:rsidRPr="00515055">
        <w:rPr>
          <w:lang w:val="es-DO"/>
        </w:rPr>
        <w:t xml:space="preserve">La Entrevista Estructurada constituye el primer filtro del proceso. Se diseña un conjunto de preguntas predefinidas y estandarizadas para todos los candidatos, centradas en experiencias, comportamientos y situaciones pasadas. </w:t>
      </w:r>
      <w:r>
        <w:t>Ejemplos de preguntas situacionales podrían ser:</w:t>
      </w:r>
    </w:p>
    <w:p w14:paraId="00000038" w14:textId="77777777" w:rsidR="00100BD5" w:rsidRDefault="00000000">
      <w:pPr>
        <w:numPr>
          <w:ilvl w:val="0"/>
          <w:numId w:val="7"/>
        </w:numPr>
        <w:spacing w:before="240"/>
      </w:pPr>
      <w:r w:rsidRPr="00515055">
        <w:rPr>
          <w:i/>
          <w:lang w:val="es-DO"/>
        </w:rPr>
        <w:t xml:space="preserve">“Describa una ocasión en la que tuvo que resolver un conflicto entre miembros de su equipo. </w:t>
      </w:r>
      <w:r>
        <w:rPr>
          <w:i/>
        </w:rPr>
        <w:t>¿Qué hizo y cuál fue el resultado?”</w:t>
      </w:r>
      <w:r>
        <w:rPr>
          <w:i/>
        </w:rPr>
        <w:br/>
      </w:r>
    </w:p>
    <w:p w14:paraId="00000039" w14:textId="77777777" w:rsidR="00100BD5" w:rsidRPr="00515055" w:rsidRDefault="00000000">
      <w:pPr>
        <w:numPr>
          <w:ilvl w:val="0"/>
          <w:numId w:val="7"/>
        </w:numPr>
        <w:spacing w:after="240"/>
        <w:rPr>
          <w:lang w:val="es-DO"/>
        </w:rPr>
      </w:pPr>
      <w:r w:rsidRPr="00515055">
        <w:rPr>
          <w:i/>
          <w:lang w:val="es-DO"/>
        </w:rPr>
        <w:t>“¿Cómo priorizar tareas cuando el tiempo y los recursos son limitados?”</w:t>
      </w:r>
      <w:r w:rsidRPr="00515055">
        <w:rPr>
          <w:i/>
          <w:lang w:val="es-DO"/>
        </w:rPr>
        <w:br/>
      </w:r>
      <w:r w:rsidRPr="00515055">
        <w:rPr>
          <w:lang w:val="es-DO"/>
        </w:rPr>
        <w:t xml:space="preserve"> Estas preguntas permiten evaluar la toma de decisiones, la inteligencia emocional y la capacidad de liderazgo, evitando el sesgo subjetivo del entrevistador.</w:t>
      </w:r>
      <w:r w:rsidRPr="00515055">
        <w:rPr>
          <w:lang w:val="es-DO"/>
        </w:rPr>
        <w:br/>
      </w:r>
    </w:p>
    <w:p w14:paraId="0000003A" w14:textId="77777777" w:rsidR="00100BD5" w:rsidRDefault="00000000">
      <w:pPr>
        <w:spacing w:before="240" w:after="240"/>
      </w:pPr>
      <w:r w:rsidRPr="00515055">
        <w:rPr>
          <w:lang w:val="es-DO"/>
        </w:rPr>
        <w:t xml:space="preserve">Las Pruebas Psicométricas, por su parte, complementan el proceso mediante la medición objetiva de rasgos y habilidades cognitivas o de personalidad. </w:t>
      </w:r>
      <w:r>
        <w:t>En este caso, se podrían aplicar:</w:t>
      </w:r>
    </w:p>
    <w:p w14:paraId="0000003B" w14:textId="77777777" w:rsidR="00100BD5" w:rsidRPr="00515055" w:rsidRDefault="00000000">
      <w:pPr>
        <w:numPr>
          <w:ilvl w:val="0"/>
          <w:numId w:val="3"/>
        </w:numPr>
        <w:spacing w:before="240"/>
        <w:rPr>
          <w:lang w:val="es-DO"/>
        </w:rPr>
      </w:pPr>
      <w:r w:rsidRPr="00515055">
        <w:rPr>
          <w:b/>
          <w:lang w:val="es-DO"/>
        </w:rPr>
        <w:t>Pruebas de razonamiento lógico y numérico</w:t>
      </w:r>
      <w:r w:rsidRPr="00515055">
        <w:rPr>
          <w:lang w:val="es-DO"/>
        </w:rPr>
        <w:t>, para medir la capacidad analítica.</w:t>
      </w:r>
      <w:r w:rsidRPr="00515055">
        <w:rPr>
          <w:lang w:val="es-DO"/>
        </w:rPr>
        <w:br/>
      </w:r>
    </w:p>
    <w:p w14:paraId="0000003C" w14:textId="77777777" w:rsidR="00100BD5" w:rsidRPr="00515055" w:rsidRDefault="00000000">
      <w:pPr>
        <w:numPr>
          <w:ilvl w:val="0"/>
          <w:numId w:val="3"/>
        </w:numPr>
        <w:rPr>
          <w:lang w:val="es-DO"/>
        </w:rPr>
      </w:pPr>
      <w:r w:rsidRPr="00515055">
        <w:rPr>
          <w:b/>
          <w:lang w:val="es-DO"/>
        </w:rPr>
        <w:t>Inventarios de personalidad (Big Five)</w:t>
      </w:r>
      <w:r w:rsidRPr="00515055">
        <w:rPr>
          <w:lang w:val="es-DO"/>
        </w:rPr>
        <w:t>, para identificar estabilidad emocional, responsabilidad y orientación a los logros.</w:t>
      </w:r>
      <w:r w:rsidRPr="00515055">
        <w:rPr>
          <w:lang w:val="es-DO"/>
        </w:rPr>
        <w:br/>
      </w:r>
    </w:p>
    <w:p w14:paraId="0000003D" w14:textId="77777777" w:rsidR="00100BD5" w:rsidRPr="00515055" w:rsidRDefault="00000000">
      <w:pPr>
        <w:numPr>
          <w:ilvl w:val="0"/>
          <w:numId w:val="3"/>
        </w:numPr>
        <w:spacing w:after="240"/>
        <w:rPr>
          <w:lang w:val="es-DO"/>
        </w:rPr>
      </w:pPr>
      <w:r w:rsidRPr="00515055">
        <w:rPr>
          <w:b/>
          <w:lang w:val="es-DO"/>
        </w:rPr>
        <w:t>Pruebas de liderazgo y trabajo en equipo</w:t>
      </w:r>
      <w:r w:rsidRPr="00515055">
        <w:rPr>
          <w:lang w:val="es-DO"/>
        </w:rPr>
        <w:t>, que permiten conocer estilos de dirección y cooperación.</w:t>
      </w:r>
      <w:r w:rsidRPr="00515055">
        <w:rPr>
          <w:lang w:val="es-DO"/>
        </w:rPr>
        <w:br/>
        <w:t xml:space="preserve"> El uso de estas pruebas debe estar a cargo de un psicólogo capacitado en psicometría para garantizar la validez y la interpretación ética de los resultados.</w:t>
      </w:r>
      <w:r w:rsidRPr="00515055">
        <w:rPr>
          <w:lang w:val="es-DO"/>
        </w:rPr>
        <w:br/>
      </w:r>
    </w:p>
    <w:p w14:paraId="0000003E" w14:textId="77777777" w:rsidR="00100BD5" w:rsidRPr="00515055" w:rsidRDefault="00000000">
      <w:pPr>
        <w:spacing w:before="240" w:after="240"/>
        <w:rPr>
          <w:lang w:val="es-DO"/>
        </w:rPr>
      </w:pPr>
      <w:r w:rsidRPr="00515055">
        <w:rPr>
          <w:lang w:val="es-DO"/>
        </w:rPr>
        <w:t>Finalmente, los Centros de Evaluación (Assessment Centers) proporcionan una evaluación práctica y realista de las competencias del candidato mediante simulaciones, ejercicios grupales, análisis de casos y presentaciones. Un ejemplo de actividad sería un ejercicio de “bandeja de entrada” donde el candidato debe priorizar y resolver problemas operativos bajo presión, demostrando organización y criterio. También podrían incluirse dinámicas grupales sin líder para observar habilidades de influencia, comunicación y cooperación.</w:t>
      </w:r>
    </w:p>
    <w:p w14:paraId="0000003F" w14:textId="77777777" w:rsidR="00100BD5" w:rsidRPr="00515055" w:rsidRDefault="00000000">
      <w:pPr>
        <w:spacing w:before="240" w:after="240"/>
        <w:rPr>
          <w:lang w:val="es-DO"/>
        </w:rPr>
      </w:pPr>
      <w:r w:rsidRPr="00515055">
        <w:rPr>
          <w:lang w:val="es-DO"/>
        </w:rPr>
        <w:lastRenderedPageBreak/>
        <w:t>El análisis conjunto de los resultados obtenidos en estas tres etapas ofrecerá una visión completa del perfil del candidato. Las decisiones finales deben basarse en datos integrados, buscando el equilibrio entre las capacidades técnicas, el ajuste cultural y las competencias interpersonales.</w:t>
      </w:r>
    </w:p>
    <w:p w14:paraId="00000040" w14:textId="77777777" w:rsidR="00100BD5" w:rsidRPr="00515055" w:rsidRDefault="00000000">
      <w:pPr>
        <w:rPr>
          <w:lang w:val="es-DO"/>
        </w:rPr>
      </w:pPr>
      <w:r w:rsidRPr="00515055">
        <w:rPr>
          <w:lang w:val="es-DO"/>
        </w:rPr>
        <w:t>En conclusión, la combinación de entrevistas estructuradas, pruebas psicométricas y centros de evaluación constituye una estrategia sólida para seleccionar a un Gerente de Proyecto competente, ético y alineado con la cultura organizacional. Este enfoque no solo eleva la calidad del proceso de selección, sino que también fortalece la credibilidad del área de Recursos Humanos y contribuye al desarrollo organizacional sostenible.</w:t>
      </w:r>
    </w:p>
    <w:p w14:paraId="00000041" w14:textId="77777777" w:rsidR="00100BD5" w:rsidRPr="00515055" w:rsidRDefault="00100BD5">
      <w:pPr>
        <w:spacing w:before="240" w:after="240"/>
        <w:rPr>
          <w:lang w:val="es-DO"/>
        </w:rPr>
      </w:pPr>
    </w:p>
    <w:p w14:paraId="00000042" w14:textId="77777777" w:rsidR="00100BD5" w:rsidRPr="00515055" w:rsidRDefault="00100BD5">
      <w:pPr>
        <w:rPr>
          <w:lang w:val="es-DO"/>
        </w:rPr>
      </w:pPr>
    </w:p>
    <w:p w14:paraId="00000043" w14:textId="77777777" w:rsidR="00100BD5" w:rsidRPr="00515055" w:rsidRDefault="00000000">
      <w:pPr>
        <w:spacing w:before="240" w:after="240"/>
        <w:rPr>
          <w:b/>
          <w:lang w:val="es-DO"/>
        </w:rPr>
      </w:pPr>
      <w:r w:rsidRPr="00515055">
        <w:rPr>
          <w:b/>
          <w:lang w:val="es-DO"/>
        </w:rPr>
        <w:t>CASO 5</w:t>
      </w:r>
    </w:p>
    <w:p w14:paraId="00000044" w14:textId="77777777" w:rsidR="00100BD5" w:rsidRPr="00515055" w:rsidRDefault="00000000">
      <w:pPr>
        <w:spacing w:before="240" w:after="240"/>
        <w:rPr>
          <w:b/>
          <w:color w:val="000000"/>
          <w:sz w:val="26"/>
          <w:szCs w:val="26"/>
          <w:lang w:val="es-DO"/>
        </w:rPr>
      </w:pPr>
      <w:r w:rsidRPr="00515055">
        <w:rPr>
          <w:b/>
          <w:color w:val="000000"/>
          <w:sz w:val="26"/>
          <w:szCs w:val="26"/>
          <w:lang w:val="es-DO"/>
        </w:rPr>
        <w:t xml:space="preserve"> Gestión del Cambio Organizacional</w:t>
      </w:r>
    </w:p>
    <w:p w14:paraId="00000045" w14:textId="77777777" w:rsidR="00100BD5" w:rsidRPr="00515055" w:rsidRDefault="00100BD5">
      <w:pPr>
        <w:pStyle w:val="Ttulo4"/>
        <w:keepNext w:val="0"/>
        <w:keepLines w:val="0"/>
        <w:spacing w:before="240" w:after="40"/>
        <w:rPr>
          <w:b/>
          <w:color w:val="000000"/>
          <w:sz w:val="22"/>
          <w:szCs w:val="22"/>
          <w:lang w:val="es-DO"/>
        </w:rPr>
      </w:pPr>
      <w:bookmarkStart w:id="5" w:name="_lmmv09vcuo9" w:colFirst="0" w:colLast="0"/>
      <w:bookmarkEnd w:id="5"/>
    </w:p>
    <w:p w14:paraId="00000046" w14:textId="77777777" w:rsidR="00100BD5" w:rsidRPr="00515055" w:rsidRDefault="00000000">
      <w:pPr>
        <w:spacing w:before="240" w:after="240"/>
        <w:rPr>
          <w:lang w:val="es-DO"/>
        </w:rPr>
      </w:pPr>
      <w:r w:rsidRPr="00515055">
        <w:rPr>
          <w:lang w:val="es-DO"/>
        </w:rPr>
        <w:t>El cambio organizacional es un proceso inevitable en la vida de toda empresa moderna, especialmente en contextos de transformación digital. En este caso, una compañía de seguros atraviesa una reestructuración que implica la digitalización de sus procesos, lo cual ha generado resistencia por parte de algunos empleados. Desde la Psicología Industrial-Organizacional, la gestión efectiva del cambio requiere comprender las percepciones, actitudes y emociones de los trabajadores para diseñar intervenciones que faciliten su adaptación y compromiso.</w:t>
      </w:r>
    </w:p>
    <w:p w14:paraId="00000047" w14:textId="77777777" w:rsidR="00100BD5" w:rsidRDefault="00000000">
      <w:pPr>
        <w:spacing w:before="240" w:after="240"/>
      </w:pPr>
      <w:r w:rsidRPr="00515055">
        <w:rPr>
          <w:lang w:val="es-DO"/>
        </w:rPr>
        <w:t xml:space="preserve">La herramienta más adecuada para este diagnóstico es la Escala de Actitudes, la cual permite medir el grado de favorabilidad o desfavorabilidad de los empleados hacia el cambio. Estas escalas, diseñadas con ítems tipo Likert, ayudan a identificar niveles de aceptación, inseguridad o rechazo frente a las nuevas tecnologías y procedimientos. </w:t>
      </w:r>
      <w:r>
        <w:t>Por ejemplo, se podrían incluir afirmaciones como:</w:t>
      </w:r>
    </w:p>
    <w:p w14:paraId="00000048" w14:textId="77777777" w:rsidR="00100BD5" w:rsidRPr="00515055" w:rsidRDefault="00000000">
      <w:pPr>
        <w:numPr>
          <w:ilvl w:val="0"/>
          <w:numId w:val="5"/>
        </w:numPr>
        <w:spacing w:before="240"/>
        <w:rPr>
          <w:lang w:val="es-DO"/>
        </w:rPr>
      </w:pPr>
      <w:r w:rsidRPr="00515055">
        <w:rPr>
          <w:i/>
          <w:lang w:val="es-DO"/>
        </w:rPr>
        <w:t>“Me siento preparado para adaptarme a las nuevas herramientas digitales.”</w:t>
      </w:r>
      <w:r w:rsidRPr="00515055">
        <w:rPr>
          <w:i/>
          <w:lang w:val="es-DO"/>
        </w:rPr>
        <w:br/>
      </w:r>
    </w:p>
    <w:p w14:paraId="00000049" w14:textId="77777777" w:rsidR="00100BD5" w:rsidRPr="00515055" w:rsidRDefault="00000000">
      <w:pPr>
        <w:numPr>
          <w:ilvl w:val="0"/>
          <w:numId w:val="5"/>
        </w:numPr>
        <w:rPr>
          <w:lang w:val="es-DO"/>
        </w:rPr>
      </w:pPr>
      <w:r w:rsidRPr="00515055">
        <w:rPr>
          <w:i/>
          <w:lang w:val="es-DO"/>
        </w:rPr>
        <w:t>“La digitalización mejora mi desempeño laboral.”</w:t>
      </w:r>
      <w:r w:rsidRPr="00515055">
        <w:rPr>
          <w:i/>
          <w:lang w:val="es-DO"/>
        </w:rPr>
        <w:br/>
      </w:r>
    </w:p>
    <w:p w14:paraId="0000004A" w14:textId="77777777" w:rsidR="00100BD5" w:rsidRPr="00515055" w:rsidRDefault="00000000">
      <w:pPr>
        <w:numPr>
          <w:ilvl w:val="0"/>
          <w:numId w:val="5"/>
        </w:numPr>
        <w:spacing w:after="240"/>
        <w:rPr>
          <w:lang w:val="es-DO"/>
        </w:rPr>
      </w:pPr>
      <w:r w:rsidRPr="00515055">
        <w:rPr>
          <w:i/>
          <w:lang w:val="es-DO"/>
        </w:rPr>
        <w:t>“El cambio generará más dificultades que beneficios.”</w:t>
      </w:r>
      <w:r w:rsidRPr="00515055">
        <w:rPr>
          <w:i/>
          <w:lang w:val="es-DO"/>
        </w:rPr>
        <w:br/>
      </w:r>
    </w:p>
    <w:p w14:paraId="0000004B" w14:textId="77777777" w:rsidR="00100BD5" w:rsidRPr="00515055" w:rsidRDefault="00000000">
      <w:pPr>
        <w:spacing w:before="240" w:after="240"/>
        <w:rPr>
          <w:lang w:val="es-DO"/>
        </w:rPr>
      </w:pPr>
      <w:r w:rsidRPr="00515055">
        <w:rPr>
          <w:lang w:val="es-DO"/>
        </w:rPr>
        <w:t>Los resultados obtenidos permitirán clasificar a los empleados en tres grupos principales: los que apoyan el cambio, los que se mantienen neutrales y los que lo rechazan. Esta segmentación es fundamental para diseñar estrategias diferenciadas de intervención.</w:t>
      </w:r>
    </w:p>
    <w:p w14:paraId="0000004C" w14:textId="77777777" w:rsidR="00100BD5" w:rsidRPr="00515055" w:rsidRDefault="00000000">
      <w:pPr>
        <w:spacing w:before="240" w:after="240"/>
        <w:rPr>
          <w:lang w:val="es-DO"/>
        </w:rPr>
      </w:pPr>
      <w:r w:rsidRPr="00515055">
        <w:rPr>
          <w:lang w:val="es-DO"/>
        </w:rPr>
        <w:lastRenderedPageBreak/>
        <w:t>Una vez analizados los resultados, el psicólogo industrial puede elaborar una estrategia integral de gestión del cambio basada en cuatro fases:</w:t>
      </w:r>
    </w:p>
    <w:p w14:paraId="0000004D" w14:textId="77777777" w:rsidR="00100BD5" w:rsidRDefault="00000000">
      <w:pPr>
        <w:numPr>
          <w:ilvl w:val="0"/>
          <w:numId w:val="1"/>
        </w:numPr>
        <w:spacing w:before="240"/>
      </w:pPr>
      <w:r w:rsidRPr="00515055">
        <w:rPr>
          <w:b/>
          <w:lang w:val="es-DO"/>
        </w:rPr>
        <w:t>Comunicación y sensibilización:</w:t>
      </w:r>
      <w:r w:rsidRPr="00515055">
        <w:rPr>
          <w:lang w:val="es-DO"/>
        </w:rPr>
        <w:t xml:space="preserve"> Presentar claramente los objetivos y beneficios del proceso de digitalización, enfatizando cómo impactará positivamente en el trabajo diario. </w:t>
      </w:r>
      <w:r>
        <w:t>La transparencia en esta etapa genera confianza.</w:t>
      </w:r>
      <w:r>
        <w:br/>
      </w:r>
    </w:p>
    <w:p w14:paraId="0000004E" w14:textId="77777777" w:rsidR="00100BD5" w:rsidRPr="00515055" w:rsidRDefault="00000000">
      <w:pPr>
        <w:numPr>
          <w:ilvl w:val="0"/>
          <w:numId w:val="1"/>
        </w:numPr>
        <w:rPr>
          <w:lang w:val="es-DO"/>
        </w:rPr>
      </w:pPr>
      <w:r w:rsidRPr="00515055">
        <w:rPr>
          <w:b/>
          <w:lang w:val="es-DO"/>
        </w:rPr>
        <w:t>Capacitación y acompañamiento:</w:t>
      </w:r>
      <w:r w:rsidRPr="00515055">
        <w:rPr>
          <w:lang w:val="es-DO"/>
        </w:rPr>
        <w:t xml:space="preserve"> Implementar programas de formación que desarrollen competencias digitales y reduzcan la ansiedad asociada al cambio. Aquí se puede integrar el </w:t>
      </w:r>
      <w:r w:rsidRPr="00515055">
        <w:rPr>
          <w:b/>
          <w:lang w:val="es-DO"/>
        </w:rPr>
        <w:t>coaching</w:t>
      </w:r>
      <w:r w:rsidRPr="00515055">
        <w:rPr>
          <w:lang w:val="es-DO"/>
        </w:rPr>
        <w:t xml:space="preserve"> para apoyar individualmente a los empleados con mayores dificultades de adaptación.</w:t>
      </w:r>
      <w:r w:rsidRPr="00515055">
        <w:rPr>
          <w:lang w:val="es-DO"/>
        </w:rPr>
        <w:br/>
      </w:r>
    </w:p>
    <w:p w14:paraId="0000004F" w14:textId="77777777" w:rsidR="00100BD5" w:rsidRPr="00515055" w:rsidRDefault="00000000">
      <w:pPr>
        <w:numPr>
          <w:ilvl w:val="0"/>
          <w:numId w:val="1"/>
        </w:numPr>
        <w:rPr>
          <w:lang w:val="es-DO"/>
        </w:rPr>
      </w:pPr>
      <w:r w:rsidRPr="00515055">
        <w:rPr>
          <w:b/>
          <w:lang w:val="es-DO"/>
        </w:rPr>
        <w:t>Reconocimiento y motivación:</w:t>
      </w:r>
      <w:r w:rsidRPr="00515055">
        <w:rPr>
          <w:lang w:val="es-DO"/>
        </w:rPr>
        <w:t xml:space="preserve"> Reforzar las actitudes positivas mediante incentivos simbólicos, reconocimiento público y espacios para compartir experiencias exitosas.</w:t>
      </w:r>
      <w:r w:rsidRPr="00515055">
        <w:rPr>
          <w:lang w:val="es-DO"/>
        </w:rPr>
        <w:br/>
      </w:r>
    </w:p>
    <w:p w14:paraId="00000050" w14:textId="77777777" w:rsidR="00100BD5" w:rsidRPr="00515055" w:rsidRDefault="00000000">
      <w:pPr>
        <w:numPr>
          <w:ilvl w:val="0"/>
          <w:numId w:val="1"/>
        </w:numPr>
        <w:spacing w:after="240"/>
        <w:rPr>
          <w:lang w:val="es-DO"/>
        </w:rPr>
      </w:pPr>
      <w:r w:rsidRPr="00515055">
        <w:rPr>
          <w:b/>
          <w:lang w:val="es-DO"/>
        </w:rPr>
        <w:t>Evaluación continua:</w:t>
      </w:r>
      <w:r w:rsidRPr="00515055">
        <w:rPr>
          <w:lang w:val="es-DO"/>
        </w:rPr>
        <w:t xml:space="preserve"> Aplicar nuevamente la escala de actitudes después de un tiempo prudente para medir la evolución de la percepción y ajustar las acciones en función de los avances observados.</w:t>
      </w:r>
      <w:r w:rsidRPr="00515055">
        <w:rPr>
          <w:lang w:val="es-DO"/>
        </w:rPr>
        <w:br/>
      </w:r>
    </w:p>
    <w:p w14:paraId="00000051" w14:textId="77777777" w:rsidR="00100BD5" w:rsidRPr="00515055" w:rsidRDefault="00000000">
      <w:pPr>
        <w:spacing w:before="240" w:after="240"/>
        <w:rPr>
          <w:lang w:val="es-DO"/>
        </w:rPr>
      </w:pPr>
      <w:r w:rsidRPr="00515055">
        <w:rPr>
          <w:lang w:val="es-DO"/>
        </w:rPr>
        <w:t>Además, es recomendable promover la participación activa de los empleados en el proceso, escuchando sus sugerencias y preocupaciones. Esta inclusión fortalece el sentido de pertenencia y reduce la resistencia, ya que los trabajadores se sienten parte del cambio, no simples receptores de decisiones externas.</w:t>
      </w:r>
    </w:p>
    <w:p w14:paraId="00000052" w14:textId="77777777" w:rsidR="00100BD5" w:rsidRPr="00515055" w:rsidRDefault="00000000">
      <w:pPr>
        <w:spacing w:before="240" w:after="240"/>
        <w:rPr>
          <w:lang w:val="es-DO"/>
        </w:rPr>
      </w:pPr>
      <w:r w:rsidRPr="00515055">
        <w:rPr>
          <w:lang w:val="es-DO"/>
        </w:rPr>
        <w:t>En conclusión, gestionar el cambio organizacional desde la Psicología Industrial implica combinar diagnóstico, comunicación y acompañamiento humano. Las Escalas de Actitudes son herramientas clave para transformar la incertidumbre en compromiso, y el miedo en oportunidad. Un cambio exitoso no depende solo de la tecnología implementada, sino del nivel de confianza y motivación que la organización logre despertar en su gente.</w:t>
      </w:r>
    </w:p>
    <w:p w14:paraId="00000053" w14:textId="77777777" w:rsidR="00100BD5" w:rsidRPr="00515055" w:rsidRDefault="00100BD5">
      <w:pPr>
        <w:rPr>
          <w:b/>
          <w:lang w:val="es-DO"/>
        </w:rPr>
      </w:pPr>
    </w:p>
    <w:p w14:paraId="00000054" w14:textId="77777777" w:rsidR="00100BD5" w:rsidRPr="00515055" w:rsidRDefault="00100BD5">
      <w:pPr>
        <w:rPr>
          <w:lang w:val="es-DO"/>
        </w:rPr>
      </w:pPr>
    </w:p>
    <w:sectPr w:rsidR="00100BD5" w:rsidRPr="005150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232C8B-D40F-4E59-8707-E0BCC2BC6F08}"/>
  </w:font>
  <w:font w:name="Cambria">
    <w:panose1 w:val="02040503050406030204"/>
    <w:charset w:val="00"/>
    <w:family w:val="roman"/>
    <w:pitch w:val="variable"/>
    <w:sig w:usb0="E00006FF" w:usb1="420024FF" w:usb2="02000000" w:usb3="00000000" w:csb0="0000019F" w:csb1="00000000"/>
    <w:embedRegular r:id="rId2" w:fontKey="{109FFD98-FA26-49E0-A70A-790B88380E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DB6"/>
    <w:multiLevelType w:val="multilevel"/>
    <w:tmpl w:val="6D700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75240"/>
    <w:multiLevelType w:val="multilevel"/>
    <w:tmpl w:val="36C0B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A6393"/>
    <w:multiLevelType w:val="multilevel"/>
    <w:tmpl w:val="B5E6A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D44368"/>
    <w:multiLevelType w:val="multilevel"/>
    <w:tmpl w:val="441402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C8D7D68"/>
    <w:multiLevelType w:val="multilevel"/>
    <w:tmpl w:val="92B0F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CD5791B"/>
    <w:multiLevelType w:val="multilevel"/>
    <w:tmpl w:val="97924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0F40196"/>
    <w:multiLevelType w:val="multilevel"/>
    <w:tmpl w:val="29EEE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259676">
    <w:abstractNumId w:val="3"/>
  </w:num>
  <w:num w:numId="2" w16cid:durableId="703560924">
    <w:abstractNumId w:val="2"/>
  </w:num>
  <w:num w:numId="3" w16cid:durableId="1753353475">
    <w:abstractNumId w:val="1"/>
  </w:num>
  <w:num w:numId="4" w16cid:durableId="856848040">
    <w:abstractNumId w:val="5"/>
  </w:num>
  <w:num w:numId="5" w16cid:durableId="346099192">
    <w:abstractNumId w:val="0"/>
  </w:num>
  <w:num w:numId="6" w16cid:durableId="1316565356">
    <w:abstractNumId w:val="4"/>
  </w:num>
  <w:num w:numId="7" w16cid:durableId="10024657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D5"/>
    <w:rsid w:val="00100BD5"/>
    <w:rsid w:val="001E18F6"/>
    <w:rsid w:val="00515055"/>
    <w:rsid w:val="00E9054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D142BE-56A1-40A0-A931-E8E01CC2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D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2492</Words>
  <Characters>13707</Characters>
  <Application>Microsoft Office Word</Application>
  <DocSecurity>0</DocSecurity>
  <Lines>114</Lines>
  <Paragraphs>32</Paragraphs>
  <ScaleCrop>false</ScaleCrop>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dc:creator>
  <cp:lastModifiedBy>Saul E Duran</cp:lastModifiedBy>
  <cp:revision>2</cp:revision>
  <dcterms:created xsi:type="dcterms:W3CDTF">2025-11-04T00:59:00Z</dcterms:created>
  <dcterms:modified xsi:type="dcterms:W3CDTF">2025-11-04T00:59:00Z</dcterms:modified>
</cp:coreProperties>
</file>