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C20" w:rsidRPr="000B0C20" w:rsidRDefault="000B0C20" w:rsidP="000B0C20">
      <w:pPr>
        <w:spacing w:after="0" w:line="480" w:lineRule="atLeast"/>
        <w:textAlignment w:val="baseline"/>
        <w:outlineLvl w:val="0"/>
        <w:rPr>
          <w:rFonts w:ascii="Arial" w:eastAsia="Times New Roman" w:hAnsi="Arial" w:cs="Arial"/>
          <w:b/>
          <w:bCs/>
          <w:color w:val="000000"/>
          <w:kern w:val="36"/>
          <w:sz w:val="36"/>
          <w:szCs w:val="36"/>
          <w:lang w:val="es-MX"/>
        </w:rPr>
      </w:pPr>
      <w:r w:rsidRPr="000B0C20">
        <w:rPr>
          <w:rFonts w:ascii="Arial" w:eastAsia="Times New Roman" w:hAnsi="Arial" w:cs="Arial"/>
          <w:b/>
          <w:bCs/>
          <w:color w:val="000000"/>
          <w:kern w:val="36"/>
          <w:sz w:val="36"/>
          <w:szCs w:val="36"/>
          <w:lang w:val="es-MX"/>
        </w:rPr>
        <w:t>Problema</w:t>
      </w:r>
      <w:r w:rsidR="00B136AD">
        <w:rPr>
          <w:rFonts w:ascii="Arial" w:eastAsia="Times New Roman" w:hAnsi="Arial" w:cs="Arial"/>
          <w:b/>
          <w:bCs/>
          <w:color w:val="000000"/>
          <w:kern w:val="36"/>
          <w:sz w:val="36"/>
          <w:szCs w:val="36"/>
          <w:lang w:val="es-MX"/>
        </w:rPr>
        <w:t>s de liderazgo y grupos en I</w:t>
      </w:r>
      <w:r w:rsidRPr="000B0C20">
        <w:rPr>
          <w:rFonts w:ascii="Arial" w:eastAsia="Times New Roman" w:hAnsi="Arial" w:cs="Arial"/>
          <w:b/>
          <w:bCs/>
          <w:color w:val="000000"/>
          <w:kern w:val="36"/>
          <w:sz w:val="36"/>
          <w:szCs w:val="36"/>
          <w:lang w:val="es-MX"/>
        </w:rPr>
        <w:t>nstituciones Educativas.</w:t>
      </w:r>
    </w:p>
    <w:p w:rsidR="008365F6" w:rsidRDefault="008365F6">
      <w:pPr>
        <w:rPr>
          <w:lang w:val="es-MX"/>
        </w:rPr>
      </w:pP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 xml:space="preserve">Investigación con la IA de </w:t>
      </w:r>
      <w:proofErr w:type="spellStart"/>
      <w:r w:rsidRPr="000B0C20">
        <w:rPr>
          <w:color w:val="000000"/>
          <w:sz w:val="27"/>
          <w:szCs w:val="27"/>
          <w:lang w:val="es-MX"/>
        </w:rPr>
        <w:t>Gemini</w:t>
      </w:r>
      <w:proofErr w:type="spellEnd"/>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Problema de Liderazgo y Grupos en Instituciones Educativas: Un Análisis Inicial (Sector Educación)</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La siguiente investigación se enfoca en analizar la problemática del liderazgo y la dinámica de grupos en las instituciones educativas dominicanas, contrastando el ideal normativo con la realidad operativa, y evaluando su impacto en los resultados y el compromiso de los colectivos.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Introducción y Objetivos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El liderazgo educativo en la República Dominicana es un factor crítico para la mejora de la calidad de la enseñanza y el rendimiento académico, tal como lo evidencian los resultados bajos en pruebas internacionales como PISA y TERCE. La Ley de Educación 66'97 y normativas subsiguientes promueven un modelo que busca la calidad, el compromiso y la participación de toda la comunidad educativa (docentes, estudiantes, padres/tutores).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Objetivos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Contrastar el funcionamiento ideal del liderazgo educativo en las escuelas dominicanas (según normativa) con su funcionamiento real.</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Analizar la influencia del comportamiento de los líderes educativos en el compromiso y la participación de los colectivos laborales (docentes) y estudiantiles.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lastRenderedPageBreak/>
        <w:t>Identificar situaciones específicas, casos y decisiones que ilustren la problemática del liderazgo y la dinámica grupal en el contexto educativo dominicano.</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Método</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El presente informe se basa en una revisión bibliográfica exploratoria y un análisis documental de estudios académicos, informes gubernamentales y artículos de prensa relacionados con el liderazgo escolar y la gestión educativa en la República Dominicana. Se emplea un enfoque cualitativo para contrastar el marco teórico y normativo con las problemáticas reportadas en la práctica.</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Resultados (Sector Educación)</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1. Modelo Ideal vs. Realidad del Liderazgo Educativo</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Aspecto Funcionamiento Ideal (Deber Ser) Funcionamiento Real (Ser Reportado)</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Liderazgo Promueve el liderazgo pedagógico y distribuido (colaboración docente), centrado en el aprendizaje y el desarrollo profesional. El director es un gestor del cambio. Predomina el liderazgo con alta carga administrativa, poco impulso a las prácticas educativas y liderazgo transaccional (recompensa/castigo), limitando el transformacional. Insuficiente enfoque en el liderazgo pedagógico.</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Procesos y Resultados Gestión transparente, metodologías definidas, procesos de enseñanza-aprendizaje optimizados y centrados en competencias, logrando resultados de calidad y rendimiento escolar. Procesos sin lineamientos definidos y débil supervisión pedagógica. Resultados bajos en evaluaciones nacionales e internacionales. Desconexión entre la gestión administrativa y la mejora de los procesos de aula.</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lastRenderedPageBreak/>
        <w:t>Participación y Compromiso Se fomenta la participación democrática en la toma de decisiones (Asamblea General de Centro, Juntas), el trabajo en equipo docente (Comunidades de Práctica Educativa - CPE), y la voz de los estudiantes y familias. Poca participación real de todos los colectivos en la toma de decisiones (dirección con poco impulso), lo que genera inoperancia y desorganización de estructuras como las CPE y falta de buena relación con las autoridades del centro.</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2. Comportamiento de los Líderes e Influencia en Colectivos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El comportamiento del líder (director/equipo de gestión) influye directamente en la cultura escolar y la dinámica grupal:</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En el Colectivo Laboral (Docentes): La falta de un liderazgo transformacional y pedagógico adecuado se traduce en insuficiente apoyo profesional, poca estimulación del trabajo cooperativo y escasas oportunidades para que los docentes participen en la mejora de la enseñanza. Algunos estudios señalan que un alto porcentaje de docentes percibe que su relación con las autoridades del centro "no es buena". La no implementación o inoperancia de las Comunidades de Práctica Educativa (CPE), grupos clave para el desarrollo continuo, es un reflejo directo de esta falta de liderazgo distribuido.</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En el Colectivo Estudiantil: Aunque la normativa reconoce el derecho de los estudiantes a la libertad de organización, expresión y participación en las decisiones, la realidad operativa a menudo no lo garantiza plenamente. El clima escolar es un factor de eficacia, y la problemática de violencia entre pares reportada en el país exige un liderazgo directivo fuerte y resolutivo para crear un ambiente seguro, querido y protegido.</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3. Casos, Situaciones y Decisiones Específicas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lastRenderedPageBreak/>
        <w:t>Decisión/Situación: Insuficiente atención a las tareas de la dirección educativa por otras colaterales (administrativas), lo que limita los mecanismos de gestión.</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Impacto: Esto desvía el enfoque del líder de su función principal: la gestión pedagógica y la mejora de los aprendizajes. El director dedica tiempo a aspectos burocráticos en lugar de la supervisión de aula o el apoyo al desarrollo curricular.</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Caso: Inoperancia de las Comunidades de Práctica Educativa (CPE): A pesar de la existencia de estrategias para su organización (como en centros de Jornada Escolar Extendida), se reporta que las CPE se mantienen inoperantes, desorganizadas y estériles debido a la falta de condiciones y la inexistencia de una estrategia adecuada para propiciar la formación de estos grupos de colaboración docente.</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Impacto: Esto restringe la oportunidad de los docentes de trabajar en equipo, compartir ideas e innovar, limitando el desarrollo profesional y la mejora de la calidad educativa. La decisión de un liderazgo de no facilitar el tiempo y espacio para esta colaboración es crucial.</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Decisión/Situación: La priorización de un liderazgo transaccional ("dar y tomar", recompensa/castigo), donde lo más relevante es que los colaboradores hagan lo que decida el líder, sobre un liderazgo transformacional que motive a los colaboradores a desempeñarse eficientemente en pro de un objetivo común.</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Impacto: Desincentiva la proactividad y la toma de decisiones informada, perpetuando una cultura de cumplimiento sin compromiso genuino con la visión de mejora.</w:t>
      </w:r>
    </w:p>
    <w:p w:rsidR="000B0C20" w:rsidRDefault="000B0C20" w:rsidP="000B0C20">
      <w:pPr>
        <w:pStyle w:val="NormalWeb"/>
        <w:spacing w:before="375" w:beforeAutospacing="0" w:after="375" w:afterAutospacing="0" w:line="420" w:lineRule="atLeast"/>
        <w:textAlignment w:val="baseline"/>
        <w:rPr>
          <w:color w:val="000000"/>
          <w:sz w:val="27"/>
          <w:szCs w:val="27"/>
          <w:lang w:val="es-MX"/>
        </w:rPr>
      </w:pPr>
    </w:p>
    <w:p w:rsidR="000B0C20" w:rsidRDefault="000B0C20" w:rsidP="000B0C20">
      <w:pPr>
        <w:pStyle w:val="NormalWeb"/>
        <w:spacing w:before="375" w:beforeAutospacing="0" w:after="375" w:afterAutospacing="0" w:line="420" w:lineRule="atLeast"/>
        <w:textAlignment w:val="baseline"/>
        <w:rPr>
          <w:color w:val="000000"/>
          <w:sz w:val="27"/>
          <w:szCs w:val="27"/>
          <w:lang w:val="es-MX"/>
        </w:rPr>
      </w:pP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lastRenderedPageBreak/>
        <w:t>Conclusiones y Recomendaciones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Conclusiones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El liderazgo en las instituciones educativas dominicanas, aunque teóricamente se orienta hacia la participación y el liderazgo pedagógico/distribuido, en la práctica, se enfrenta a desafíos estructurales y culturales. La alta carga administrativa y la tendencia hacia un liderazgo centralizado y transaccional limitan la participación efectiva de los colectivos (docentes y estudiantes) y desvían el foco de la mejora continua de los procesos de enseñanza-aprendizaje, lo que impacta negativamente en los resultados escolares.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Recomendaciones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Fortalecer el Liderazgo Pedagógico: El Ministerio de Educación (MINERD) debe seguir enfocando los programas de desarrollo de directores en el liderazgo transformacional y pedagógico, reduciendo la carga administrativa que desvía la atención de la gestión de aula.</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Activar el Liderazgo Distribuido: Es fundamental crear las condiciones reales (tiempo, espacio, formación) para el funcionamiento efectivo y sostenible de las Comunidades de Práctica Educativa (CPE), promoviendo que la toma de decisiones pedagógicas y la innovación provengan de los grupos docentes.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Fomentar la Participación Genuina: Los líderes deben empoderar a los colectivos estudiantiles y docentes, implementando mecanismos para que su opinión sea escuchada y considerada en las decisiones, más allá del mero cumplimiento normativo de los órganos de participación.</w:t>
      </w:r>
    </w:p>
    <w:p w:rsidR="000B0C20" w:rsidRDefault="000B0C20" w:rsidP="000B0C20">
      <w:pPr>
        <w:pStyle w:val="NormalWeb"/>
        <w:spacing w:before="375" w:beforeAutospacing="0" w:after="375" w:afterAutospacing="0" w:line="420" w:lineRule="atLeast"/>
        <w:textAlignment w:val="baseline"/>
        <w:rPr>
          <w:color w:val="000000"/>
          <w:sz w:val="27"/>
          <w:szCs w:val="27"/>
          <w:lang w:val="es-MX"/>
        </w:rPr>
      </w:pP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lastRenderedPageBreak/>
        <w:t>Referencias Bibliográficas y Enlaces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Los enlaces a los documentos utilizados como base para este análisis son:</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Liderazgo Distribuido de cara a las reformas educativas dominicanas: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https://ve.scielo.org/scielo.php?script=sci_arttext&amp;pid=S2542-30882022000100113</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Mejoramiento de la dirección educativa como un problema social actual en República Dominicana:</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http://scielo.sld.cu/pdf/vrcm/n77/1992-8238-vrcm-77-e2039.pdf</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ESTRATEGIA PARA LA ORGANIZACIÓN Y GESTIÓN DE COMUNIDADES DE PRÁCTICA EDUCATIVA (CPE):</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https://ideice.gob.do/pdf/publications/20200318094549.pdf</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Liderazgo transformacional para mejorar la calidad educativa...:</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https://uceciencia.edu.do/index.php/OJS/article/download/225/212/859</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 xml:space="preserve">República Dominicana | Liderazgo escolar - </w:t>
      </w:r>
      <w:proofErr w:type="spellStart"/>
      <w:r w:rsidRPr="000B0C20">
        <w:rPr>
          <w:color w:val="000000"/>
          <w:sz w:val="27"/>
          <w:szCs w:val="27"/>
          <w:lang w:val="es-MX"/>
        </w:rPr>
        <w:t>Education</w:t>
      </w:r>
      <w:proofErr w:type="spellEnd"/>
      <w:r w:rsidRPr="000B0C20">
        <w:rPr>
          <w:color w:val="000000"/>
          <w:sz w:val="27"/>
          <w:szCs w:val="27"/>
          <w:lang w:val="es-MX"/>
        </w:rPr>
        <w:t xml:space="preserve"> </w:t>
      </w:r>
      <w:proofErr w:type="spellStart"/>
      <w:r w:rsidRPr="000B0C20">
        <w:rPr>
          <w:color w:val="000000"/>
          <w:sz w:val="27"/>
          <w:szCs w:val="27"/>
          <w:lang w:val="es-MX"/>
        </w:rPr>
        <w:t>Profiles</w:t>
      </w:r>
      <w:proofErr w:type="spellEnd"/>
      <w:r w:rsidRPr="000B0C20">
        <w:rPr>
          <w:color w:val="000000"/>
          <w:sz w:val="27"/>
          <w:szCs w:val="27"/>
          <w:lang w:val="es-MX"/>
        </w:rPr>
        <w:t>:</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https://education-profiles.org/es/america-latina-y-el-caribe/republica-dominicana/~liderazgo-escolar</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Factores de eficacia escolar en la República Dominicana:</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https://www.scielo.org.mx/scielo.php?script=sci_arttext&amp;pid=S1665-26732016000300113</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lastRenderedPageBreak/>
        <w:t>El liderazgo empresarial de RD - Hoy Digital (Menciona contraste Liderazgo Transaccional/Transformacional):</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https://hoy.com.do/el-liderazgo-empresarial-de-rd/</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Investigación con la IA de Claude</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"Introducción y Objetivos - Contextualización del problema y objetivos generales y específicos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rFonts w:ascii="Segoe UI Symbol" w:hAnsi="Segoe UI Symbol" w:cs="Segoe UI Symbol"/>
          <w:color w:val="000000"/>
          <w:sz w:val="27"/>
          <w:szCs w:val="27"/>
          <w:lang w:val="es-MX"/>
        </w:rPr>
        <w:t>✅</w:t>
      </w:r>
      <w:r w:rsidRPr="000B0C20">
        <w:rPr>
          <w:color w:val="000000"/>
          <w:sz w:val="27"/>
          <w:szCs w:val="27"/>
          <w:lang w:val="es-MX"/>
        </w:rPr>
        <w:t xml:space="preserve"> Método - Diseño de investigación, fuentes documentales y variables de análisis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rFonts w:ascii="Segoe UI Symbol" w:hAnsi="Segoe UI Symbol" w:cs="Segoe UI Symbol"/>
          <w:color w:val="000000"/>
          <w:sz w:val="27"/>
          <w:szCs w:val="27"/>
          <w:lang w:val="es-MX"/>
        </w:rPr>
        <w:t>✅</w:t>
      </w:r>
      <w:r w:rsidRPr="000B0C20">
        <w:rPr>
          <w:color w:val="000000"/>
          <w:sz w:val="27"/>
          <w:szCs w:val="27"/>
          <w:lang w:val="es-MX"/>
        </w:rPr>
        <w:t xml:space="preserve"> Resultados - Divididos en 5 secciones principales: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Características del liderazgo educativo actual</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Participación y compromiso de los colectivos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Comportamiento de los líderes e influencia</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Casos y situaciones específicas (incluyendo casos reales documentados)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Desafíos y problemáticas identificadas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rFonts w:ascii="Segoe UI Symbol" w:hAnsi="Segoe UI Symbol" w:cs="Segoe UI Symbol"/>
          <w:color w:val="000000"/>
          <w:sz w:val="27"/>
          <w:szCs w:val="27"/>
          <w:lang w:val="es-MX"/>
        </w:rPr>
        <w:t>✅</w:t>
      </w:r>
      <w:r w:rsidRPr="000B0C20">
        <w:rPr>
          <w:color w:val="000000"/>
          <w:sz w:val="27"/>
          <w:szCs w:val="27"/>
          <w:lang w:val="es-MX"/>
        </w:rPr>
        <w:t xml:space="preserve"> Conclusiones - 7 conclusiones fundamentales sobre el estado del liderazgo educativo</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rFonts w:ascii="Segoe UI Symbol" w:hAnsi="Segoe UI Symbol" w:cs="Segoe UI Symbol"/>
          <w:color w:val="000000"/>
          <w:sz w:val="27"/>
          <w:szCs w:val="27"/>
          <w:lang w:val="es-MX"/>
        </w:rPr>
        <w:t>✅</w:t>
      </w:r>
      <w:r w:rsidRPr="000B0C20">
        <w:rPr>
          <w:color w:val="000000"/>
          <w:sz w:val="27"/>
          <w:szCs w:val="27"/>
          <w:lang w:val="es-MX"/>
        </w:rPr>
        <w:t xml:space="preserve"> Recomendaciones - 10 áreas con recomendaciones específicas y prácticas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rFonts w:ascii="Segoe UI Symbol" w:hAnsi="Segoe UI Symbol" w:cs="Segoe UI Symbol"/>
          <w:color w:val="000000"/>
          <w:sz w:val="27"/>
          <w:szCs w:val="27"/>
          <w:lang w:val="es-MX"/>
        </w:rPr>
        <w:t>✅</w:t>
      </w:r>
      <w:r w:rsidRPr="000B0C20">
        <w:rPr>
          <w:color w:val="000000"/>
          <w:sz w:val="27"/>
          <w:szCs w:val="27"/>
          <w:lang w:val="es-MX"/>
        </w:rPr>
        <w:t xml:space="preserve"> Referencias bibliográficas - Organizadas por tipo de fuente</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lastRenderedPageBreak/>
        <w:t>Aspectos destacados: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Pr>
          <w:rFonts w:ascii="Segoe UI Symbol" w:hAnsi="Segoe UI Symbol" w:cs="Segoe UI Symbol"/>
          <w:color w:val="000000"/>
          <w:sz w:val="27"/>
          <w:szCs w:val="27"/>
        </w:rPr>
        <w:t>📊</w:t>
      </w:r>
      <w:r w:rsidRPr="000B0C20">
        <w:rPr>
          <w:color w:val="000000"/>
          <w:sz w:val="27"/>
          <w:szCs w:val="27"/>
          <w:lang w:val="es-MX"/>
        </w:rPr>
        <w:t xml:space="preserve"> Datos específicos: Incluye información sobre 5,288 directores, salarios (55,800-65,000 pesos), programas de formación, 63,542 comités de curso, 5,323 APMAE</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Pr>
          <w:rFonts w:ascii="Segoe UI Symbol" w:hAnsi="Segoe UI Symbol" w:cs="Segoe UI Symbol"/>
          <w:color w:val="000000"/>
          <w:sz w:val="27"/>
          <w:szCs w:val="27"/>
        </w:rPr>
        <w:t>📍</w:t>
      </w:r>
      <w:r w:rsidRPr="000B0C20">
        <w:rPr>
          <w:color w:val="000000"/>
          <w:sz w:val="27"/>
          <w:szCs w:val="27"/>
          <w:lang w:val="es-MX"/>
        </w:rPr>
        <w:t xml:space="preserve"> Casos reales documentados: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Paralización Regional 07 (244 centros, 42,000 estudiantes)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32 profesores suspendidos por acoso sexual</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 xml:space="preserve">Caso Escuela </w:t>
      </w:r>
      <w:proofErr w:type="spellStart"/>
      <w:r w:rsidRPr="000B0C20">
        <w:rPr>
          <w:color w:val="000000"/>
          <w:sz w:val="27"/>
          <w:szCs w:val="27"/>
          <w:lang w:val="es-MX"/>
        </w:rPr>
        <w:t>Juaquimeya</w:t>
      </w:r>
      <w:proofErr w:type="spellEnd"/>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Modelo FARO (187 escuelas)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Programas de mediación escolar</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Pr>
          <w:rFonts w:ascii="Segoe UI Symbol" w:hAnsi="Segoe UI Symbol" w:cs="Segoe UI Symbol"/>
          <w:color w:val="000000"/>
          <w:sz w:val="27"/>
          <w:szCs w:val="27"/>
        </w:rPr>
        <w:t>🎯</w:t>
      </w:r>
      <w:r w:rsidRPr="000B0C20">
        <w:rPr>
          <w:color w:val="000000"/>
          <w:sz w:val="27"/>
          <w:szCs w:val="27"/>
          <w:lang w:val="es-MX"/>
        </w:rPr>
        <w:t xml:space="preserve"> Análisis profundo sobre la brecha entre el modelo ideal y la realidad, comportamiento de líderes, dinámicas de funcionamiento y su influencia en resultados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https://claude.ai/chat/d4d49e7e-175e-40b1-90ad-806df4b8d6b6#:~:text=Introducci%C3%B3n%20y%20Objetivos%20%2D%20Contextualizaci%C3%B3n,Sonnet%204.5</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 xml:space="preserve">Investigación con la IA de </w:t>
      </w:r>
      <w:proofErr w:type="spellStart"/>
      <w:r w:rsidRPr="000B0C20">
        <w:rPr>
          <w:color w:val="000000"/>
          <w:sz w:val="27"/>
          <w:szCs w:val="27"/>
          <w:lang w:val="es-MX"/>
        </w:rPr>
        <w:t>Chatgpt</w:t>
      </w:r>
      <w:proofErr w:type="spellEnd"/>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Liderazgo en las escuelas públicas de la República Dominicana. El estudio se centra en la brecha existente entre las prácticas de liderazgo ideales (como el liderazgo transformacional o distribuido) y el funcionamiento real observado en los centros educativos del país.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lastRenderedPageBreak/>
        <w:t>Objetivo y Método</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 xml:space="preserve">El objetivo principal del estudio es analizar cómo funcionan el liderazgo y los grupos (colectivos docentes, administrativos y estudiantiles) en las escuelas dominicanas y cómo esto se relaciona con los procesos institucionales y los resultados educativos. La metodología empleada fue una revisión documental de investigaciones empíricas recientes (últimos 5 años) provenientes de repositorios universitarios y bases de datos institucionales </w:t>
      </w:r>
      <w:proofErr w:type="gramStart"/>
      <w:r w:rsidRPr="000B0C20">
        <w:rPr>
          <w:color w:val="000000"/>
          <w:sz w:val="27"/>
          <w:szCs w:val="27"/>
          <w:lang w:val="es-MX"/>
        </w:rPr>
        <w:t>de la RD</w:t>
      </w:r>
      <w:proofErr w:type="gramEnd"/>
      <w:r w:rsidRPr="000B0C20">
        <w:rPr>
          <w:color w:val="000000"/>
          <w:sz w:val="27"/>
          <w:szCs w:val="27"/>
          <w:lang w:val="es-MX"/>
        </w:rPr>
        <w:t>, como el IDEICE.</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Resultados Principales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El Liderazgo Ideal: La teoría indica que el liderazgo educativo eficaz debe ser participativo y distribuido. Esto implica empoderar a docentes y estudiantes, fomentar la colaboración, la innovación, y alinear los procesos de gestión pedagógica con los resultados de aprendizaje.</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El Liderazgo en la Práctica (RD): La investigación encontró una realidad mixta:</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 xml:space="preserve">Positivo: Se observan avances, como directores que muestran interés en aplicar el liderazgo distribuido, generando climas de cooperación y trabajo en equipo en algunos centros (ej. Santo Domingo), e iniciativas de inclusión (ej. </w:t>
      </w:r>
      <w:proofErr w:type="spellStart"/>
      <w:r w:rsidRPr="000B0C20">
        <w:rPr>
          <w:color w:val="000000"/>
          <w:sz w:val="27"/>
          <w:szCs w:val="27"/>
          <w:lang w:val="es-MX"/>
        </w:rPr>
        <w:t>Guayubín</w:t>
      </w:r>
      <w:proofErr w:type="spellEnd"/>
      <w:r w:rsidRPr="000B0C20">
        <w:rPr>
          <w:color w:val="000000"/>
          <w:sz w:val="27"/>
          <w:szCs w:val="27"/>
          <w:lang w:val="es-MX"/>
        </w:rPr>
        <w:t>).</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Desafíos: A pesar de estos avances, el liderazgo sigue estando predominantemente centralizado en la figura del director. Los estudios revelan "limitaciones en el proceso de cambio, compromiso y capacidad" y un empoderamiento real limitado del colectivo docente.</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 xml:space="preserve">La Brecha Crítica (Liderazgo vs. Resultados): El hallazgo más significativo es la débil conexión entre el liderazgo y los resultados académicos. Un estudio clave en San Cristóbal, por ejemplo, no pudo verificar que el liderazgo </w:t>
      </w:r>
      <w:r w:rsidRPr="000B0C20">
        <w:rPr>
          <w:color w:val="000000"/>
          <w:sz w:val="27"/>
          <w:szCs w:val="27"/>
          <w:lang w:val="es-MX"/>
        </w:rPr>
        <w:lastRenderedPageBreak/>
        <w:t>transformacional de los directivos incidiera directamente en el logro académico de los estudiantes en las Pruebas Nacionales.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Conclusiones y Recomendaciones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La investigación concluye que, si bien un mejor liderazgo puede mejorar el clima institucional y la motivación docente, en el contexto dominicano esto no se está traduciendo automáticamente en mejores resultados de aprendizaje. Persiste una desconexión entre los procesos de gestión y los resultados académicos.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Las recomendaciones clave se centran en superar esta brecha mediante:</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La formación continua de directivos en liderazgo participativo y distribuido.</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El fomento de un empoderamiento real y la delegación de responsabilidades a docentes y estudiantes.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El desarrollo de una cultura de colaboración y trabajo en equipo.</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El establecimiento de mecanismos para que el liderazgo utilice datos y alinee explícitamente los procesos de gestión con la mejora de los resultados académicos y la calidad educativa.</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Referencias bibliográficas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Pons Peguero, Fátima Virginia. Incidencia del liderazgo distribuido de los directores de las escuelas públicas de Santo Domingo y el compromiso de sus docentes. 2018. Archivo UAM. Disponible en: http://hdl.handle.net/10486/682929</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Repositorio UAM</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lastRenderedPageBreak/>
        <w:t xml:space="preserve">“Liderazgo y calidad educativa: Estudio de cuatro liceos secundarios de </w:t>
      </w:r>
      <w:proofErr w:type="spellStart"/>
      <w:r w:rsidRPr="000B0C20">
        <w:rPr>
          <w:color w:val="000000"/>
          <w:sz w:val="27"/>
          <w:szCs w:val="27"/>
          <w:lang w:val="es-MX"/>
        </w:rPr>
        <w:t>Yamasá</w:t>
      </w:r>
      <w:proofErr w:type="spellEnd"/>
      <w:r w:rsidRPr="000B0C20">
        <w:rPr>
          <w:color w:val="000000"/>
          <w:sz w:val="27"/>
          <w:szCs w:val="27"/>
          <w:lang w:val="es-MX"/>
        </w:rPr>
        <w:t xml:space="preserve"> (República Dominicana)”. Congreso IDEICE, Vol. 12 (2021). Disponible en: https://congresoideice.gob.do/index.php/cii/article/view/51</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 xml:space="preserve">Congreso Internacional </w:t>
      </w:r>
      <w:proofErr w:type="spellStart"/>
      <w:r w:rsidRPr="000B0C20">
        <w:rPr>
          <w:color w:val="000000"/>
          <w:sz w:val="27"/>
          <w:szCs w:val="27"/>
          <w:lang w:val="es-MX"/>
        </w:rPr>
        <w:t>Ideice</w:t>
      </w:r>
      <w:proofErr w:type="spellEnd"/>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 xml:space="preserve">Romero Cabral, Juliana. “Liderazgo Pedagógico en la Transformación Escolar del Nivel Primario: Una Revisión Sistemática en el Contexto de la República Dominicana”. Revista Veritas de </w:t>
      </w:r>
      <w:proofErr w:type="spellStart"/>
      <w:r w:rsidRPr="000B0C20">
        <w:rPr>
          <w:color w:val="000000"/>
          <w:sz w:val="27"/>
          <w:szCs w:val="27"/>
          <w:lang w:val="es-MX"/>
        </w:rPr>
        <w:t>Difusão</w:t>
      </w:r>
      <w:proofErr w:type="spellEnd"/>
      <w:r w:rsidRPr="000B0C20">
        <w:rPr>
          <w:color w:val="000000"/>
          <w:sz w:val="27"/>
          <w:szCs w:val="27"/>
          <w:lang w:val="es-MX"/>
        </w:rPr>
        <w:t xml:space="preserve"> Científica, v.6 i2. Disponible en: https://revistaveritas.org/index.php/rvdc.v6i2.804</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revistaveritas.org</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 xml:space="preserve">“Prácticas desarrolladas por los líderes escolares para fortalecer la educación inclusiva” (Distrito 13-02 </w:t>
      </w:r>
      <w:proofErr w:type="spellStart"/>
      <w:r w:rsidRPr="000B0C20">
        <w:rPr>
          <w:color w:val="000000"/>
          <w:sz w:val="27"/>
          <w:szCs w:val="27"/>
          <w:lang w:val="es-MX"/>
        </w:rPr>
        <w:t>Guayubín</w:t>
      </w:r>
      <w:proofErr w:type="spellEnd"/>
      <w:r w:rsidRPr="000B0C20">
        <w:rPr>
          <w:color w:val="000000"/>
          <w:sz w:val="27"/>
          <w:szCs w:val="27"/>
          <w:lang w:val="es-MX"/>
        </w:rPr>
        <w:t>). UCE Ciencia. Revista de postgrado, Vol.9(1) 2021. Disponible en: https://uceciencia.edu.do/index.php/OJS/article/view/357 UCE Ciencia</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Comparación de las tres investigaciones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Las investigaciones abordan la misma problemática central: el liderazgo y la dinámica de grupos en las instituciones educativas dominicanas, contrastando el ideal normativo con la realidad operativa y su impacto en la calidad educativa. Sin embargo, presentan diferencias en su estructura, nivel de detalle y enfoque en los resultados:</w:t>
      </w:r>
    </w:p>
    <w:p w:rsidR="000B0C20" w:rsidRDefault="000B0C20" w:rsidP="000B0C20">
      <w:pPr>
        <w:pStyle w:val="NormalWeb"/>
        <w:spacing w:before="375" w:beforeAutospacing="0" w:after="375" w:afterAutospacing="0" w:line="420" w:lineRule="atLeast"/>
        <w:textAlignment w:val="baseline"/>
        <w:rPr>
          <w:rFonts w:ascii="Segoe UI Symbol" w:hAnsi="Segoe UI Symbol" w:cs="Segoe UI Symbol"/>
          <w:color w:val="000000"/>
          <w:sz w:val="27"/>
          <w:szCs w:val="27"/>
        </w:rPr>
      </w:pPr>
    </w:p>
    <w:p w:rsidR="000B0C20" w:rsidRDefault="000B0C20" w:rsidP="000B0C20">
      <w:pPr>
        <w:pStyle w:val="NormalWeb"/>
        <w:spacing w:before="375" w:beforeAutospacing="0" w:after="375" w:afterAutospacing="0" w:line="420" w:lineRule="atLeast"/>
        <w:textAlignment w:val="baseline"/>
        <w:rPr>
          <w:rFonts w:ascii="Segoe UI Symbol" w:hAnsi="Segoe UI Symbol" w:cs="Segoe UI Symbol"/>
          <w:color w:val="000000"/>
          <w:sz w:val="27"/>
          <w:szCs w:val="27"/>
        </w:rPr>
      </w:pPr>
    </w:p>
    <w:p w:rsidR="000B0C20" w:rsidRDefault="000B0C20" w:rsidP="000B0C20">
      <w:pPr>
        <w:pStyle w:val="NormalWeb"/>
        <w:spacing w:before="375" w:beforeAutospacing="0" w:after="375" w:afterAutospacing="0" w:line="420" w:lineRule="atLeast"/>
        <w:textAlignment w:val="baseline"/>
        <w:rPr>
          <w:rFonts w:ascii="Segoe UI Symbol" w:hAnsi="Segoe UI Symbol" w:cs="Segoe UI Symbol"/>
          <w:color w:val="000000"/>
          <w:sz w:val="27"/>
          <w:szCs w:val="27"/>
        </w:rPr>
      </w:pP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lastRenderedPageBreak/>
        <w:t>Comparación Resumida de Investigaciones</w:t>
      </w:r>
      <w:r>
        <w:rPr>
          <w:color w:val="000000"/>
          <w:sz w:val="27"/>
          <w:szCs w:val="27"/>
          <w:lang w:val="es-MX"/>
        </w:rPr>
        <w:t xml:space="preserve"> con la IA.</w:t>
      </w:r>
    </w:p>
    <w:p w:rsidR="000B0C20" w:rsidRPr="000B0C20" w:rsidRDefault="00B136AD" w:rsidP="000B0C20">
      <w:pPr>
        <w:pStyle w:val="NormalWeb"/>
        <w:rPr>
          <w:lang w:val="es-MX"/>
        </w:rPr>
      </w:pPr>
      <w:r>
        <w:rPr>
          <w:lang w:val="es-MX"/>
        </w:rPr>
        <w:t xml:space="preserve">Luego de realizar esta investigación acerca de los problemas de liderazgo y grupos en las instituciones educativas, puedo concluir </w:t>
      </w:r>
      <w:r w:rsidR="000B0C20" w:rsidRPr="000B0C20">
        <w:rPr>
          <w:lang w:val="es-MX"/>
        </w:rPr>
        <w:t xml:space="preserve">que este análisis se centra en el </w:t>
      </w:r>
      <w:r w:rsidR="000B0C20" w:rsidRPr="00B136AD">
        <w:rPr>
          <w:bCs/>
          <w:lang w:val="es-MX"/>
        </w:rPr>
        <w:t>profundo contraste</w:t>
      </w:r>
      <w:r w:rsidR="000B0C20" w:rsidRPr="000B0C20">
        <w:rPr>
          <w:lang w:val="es-MX"/>
        </w:rPr>
        <w:t xml:space="preserve"> que existe entre cómo la legislación dominicana —especialmente la Ley de Educación 66'97— </w:t>
      </w:r>
      <w:r w:rsidR="000B0C20" w:rsidRPr="00B136AD">
        <w:rPr>
          <w:bCs/>
          <w:lang w:val="es-MX"/>
        </w:rPr>
        <w:t>idealiza el liderazgo</w:t>
      </w:r>
      <w:r w:rsidR="000B0C20" w:rsidRPr="00B136AD">
        <w:rPr>
          <w:lang w:val="es-MX"/>
        </w:rPr>
        <w:t xml:space="preserve"> y la </w:t>
      </w:r>
      <w:r w:rsidR="000B0C20" w:rsidRPr="00B136AD">
        <w:rPr>
          <w:bCs/>
          <w:lang w:val="es-MX"/>
        </w:rPr>
        <w:t>dinámica de grupos</w:t>
      </w:r>
      <w:r w:rsidR="000B0C20" w:rsidRPr="000B0C20">
        <w:rPr>
          <w:lang w:val="es-MX"/>
        </w:rPr>
        <w:t xml:space="preserve"> en el ámbito educativo, frente a la </w:t>
      </w:r>
      <w:r w:rsidR="000B0C20" w:rsidRPr="00B136AD">
        <w:rPr>
          <w:bCs/>
          <w:lang w:val="es-MX"/>
        </w:rPr>
        <w:t>realidad operativa</w:t>
      </w:r>
      <w:r w:rsidR="000B0C20" w:rsidRPr="000B0C20">
        <w:rPr>
          <w:lang w:val="es-MX"/>
        </w:rPr>
        <w:t xml:space="preserve"> que se vive en los centros. El enfoque principal es desentrañar por qué el liderazgo en las escuelas, tanto para docentes como para estudiantes, </w:t>
      </w:r>
      <w:r w:rsidR="000B0C20" w:rsidRPr="00B136AD">
        <w:rPr>
          <w:bCs/>
          <w:lang w:val="es-MX"/>
        </w:rPr>
        <w:t>no está logrando los resultados educativos esperados</w:t>
      </w:r>
      <w:r w:rsidR="000B0C20" w:rsidRPr="000B0C20">
        <w:rPr>
          <w:lang w:val="es-MX"/>
        </w:rPr>
        <w:t>.</w:t>
      </w:r>
    </w:p>
    <w:p w:rsidR="00B136AD" w:rsidRPr="00B136AD" w:rsidRDefault="00B136AD" w:rsidP="00B136AD">
      <w:pPr>
        <w:pStyle w:val="NormalWeb"/>
        <w:rPr>
          <w:lang w:val="es-MX"/>
        </w:rPr>
      </w:pPr>
      <w:r w:rsidRPr="00B136AD">
        <w:rPr>
          <w:lang w:val="es-MX"/>
        </w:rPr>
        <w:t>La normativa dominicana, al promover un modelo de calidad, compromiso y participación (como lo evidencian las Juntas de Centro y la CPE), impulsa un estilo de liderazgo que trasciende la figura tradicional del director. Se aspira a un liderazgo transformacional, pedagógico y distribuido que fomente la colaboración. Sin embargo, el documento subraya un desafío crítico: lo que predomina en la práctica es un liderazgo administrativo o transaccional. Este estilo se enfoca más en las tareas cotidianas y el cumplimiento de normas que en la gestión pedagógica y la mejora continua. Esta desviación del foco, junto con la centralización de las decisiones, limita el verdadero empoderamiento de la comunidad educativa y, lo que es más preocupante, se observa una desconexión entre el estilo de liderazgo y los resultados académicos.</w:t>
      </w:r>
    </w:p>
    <w:p w:rsidR="00B136AD" w:rsidRPr="00B136AD" w:rsidRDefault="00B136AD" w:rsidP="00B136AD">
      <w:pPr>
        <w:pStyle w:val="NormalWeb"/>
        <w:rPr>
          <w:lang w:val="es-MX"/>
        </w:rPr>
      </w:pPr>
      <w:r w:rsidRPr="00B136AD">
        <w:rPr>
          <w:lang w:val="es-MX"/>
        </w:rPr>
        <w:t>En cuanto a la dinámica de grupos docentes, la falta de ese liderazgo transformacional y pedagógico tiene un efecto directo: las Comunidades de Práctica Educativa (CPE), un mecanismo clave para el liderazgo distribuido y la cooperación, resultan ser inoperantes. Hay una alta percepción de mala relación con las autoridades, y aunque el liderazgo distribuido se intenta implementar, el compromiso, la innovación y el empoderamiento de los profesores son limitados. La carga administrativa a la que se enfrenta el director y el equipo directivo desvía la atención de lo esencial: el apoyo al proceso de enseñanza-aprendizaje. Además, existen resistencias por parte de algunos docentes a asumir estos roles de liderazgo distribuido, lo cual complica aún más la situación.</w:t>
      </w:r>
    </w:p>
    <w:p w:rsidR="00B136AD" w:rsidRPr="00B136AD" w:rsidRDefault="00B136AD" w:rsidP="00B136AD">
      <w:pPr>
        <w:pStyle w:val="NormalWeb"/>
        <w:rPr>
          <w:lang w:val="es-MX"/>
        </w:rPr>
      </w:pPr>
      <w:r w:rsidRPr="00B136AD">
        <w:rPr>
          <w:lang w:val="es-MX"/>
        </w:rPr>
        <w:t xml:space="preserve">Respecto a la dinámica de grupos estudiantiles, la situación no es menos compleja. A pesar de que la ley </w:t>
      </w:r>
      <w:proofErr w:type="gramStart"/>
      <w:r w:rsidRPr="00B136AD">
        <w:rPr>
          <w:lang w:val="es-MX"/>
        </w:rPr>
        <w:t>les</w:t>
      </w:r>
      <w:proofErr w:type="gramEnd"/>
      <w:r w:rsidRPr="00B136AD">
        <w:rPr>
          <w:lang w:val="es-MX"/>
        </w:rPr>
        <w:t xml:space="preserve"> otorga un derecho a la participación, este no se garantiza a plenitud. Los estudiantes tienen necesidades urgentes, como un liderazgo resolutivo que aborde la problemática de la violencia entre pares y que promueva la inclusión y autonomía. No obstante, la participación sigue siendo un área de debilidad, con muchas decisiones </w:t>
      </w:r>
      <w:proofErr w:type="spellStart"/>
      <w:r w:rsidRPr="00B136AD">
        <w:rPr>
          <w:lang w:val="es-MX"/>
        </w:rPr>
        <w:t>aún</w:t>
      </w:r>
      <w:proofErr w:type="spellEnd"/>
      <w:r w:rsidRPr="00B136AD">
        <w:rPr>
          <w:lang w:val="es-MX"/>
        </w:rPr>
        <w:t xml:space="preserve"> manteniéndose en la órbita de la centralización.</w:t>
      </w:r>
    </w:p>
    <w:p w:rsidR="00B136AD" w:rsidRPr="00B136AD" w:rsidRDefault="00B136AD" w:rsidP="00B136AD">
      <w:pPr>
        <w:pStyle w:val="NormalWeb"/>
        <w:rPr>
          <w:lang w:val="es-MX"/>
        </w:rPr>
      </w:pPr>
      <w:r w:rsidRPr="00B136AD">
        <w:rPr>
          <w:lang w:val="es-MX"/>
        </w:rPr>
        <w:t xml:space="preserve">En conclusión, el análisis establece que el liderazgo centralizado y transaccional es un impedimento para la participación genuina y para enfocar los esfuerzos en la mejora continua. El documento converge en un punto crucial: hay una clara brecha entre el liderazgo ideal (pedagógico, participativo) y la realidad operativa (administrativa, centralizada). Los estudios demuestran que, si bien el estilo de liderazgo puede influir positivamente en el clima de cooperación en el centro, no hay una evidencia robusta de que esté transformando consistentemente los procesos pedagógicos que, en última instancia, son los que elevan los resultados de aprendizaje, como las Pruebas Nacionales. Por ello, se </w:t>
      </w:r>
      <w:r w:rsidRPr="00B136AD">
        <w:rPr>
          <w:lang w:val="es-MX"/>
        </w:rPr>
        <w:lastRenderedPageBreak/>
        <w:t>recomienda urgentemente fortalecer el liderazgo pedagógico-transformacional, activar las CPE y proporcionar formación especializada para alinear el liderazgo con los resultados académicos. Es decir, el liderazgo es clave, pero no suficiente si no se dan las condiciones institucionales y la participación activa de todos.</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r w:rsidRPr="000B0C20">
        <w:rPr>
          <w:color w:val="000000"/>
          <w:sz w:val="27"/>
          <w:szCs w:val="27"/>
          <w:lang w:val="es-MX"/>
        </w:rPr>
        <w:t>Medidas propuestas al Sistema Educativo Dominicano</w:t>
      </w:r>
    </w:p>
    <w:p w:rsidR="00B136AD" w:rsidRPr="00B136AD" w:rsidRDefault="00B136AD" w:rsidP="00B136AD">
      <w:pPr>
        <w:pStyle w:val="NormalWeb"/>
        <w:rPr>
          <w:lang w:val="es-MX"/>
        </w:rPr>
      </w:pPr>
      <w:r>
        <w:rPr>
          <w:lang w:val="es-MX"/>
        </w:rPr>
        <w:t>Es necesario</w:t>
      </w:r>
      <w:r w:rsidRPr="00B136AD">
        <w:rPr>
          <w:lang w:val="es-MX"/>
        </w:rPr>
        <w:t xml:space="preserve"> cambiar la función principal del director. La idea es quitarle la mayor parte del trabajo de oficina, quizás creando un cargo nuevo llamado Administrador de Centro. Así, el director puede dedicarse de lleno a lo más importante, que es el liderazgo pedagógico: meterse en las aulas, supervisar la enseñanza y mejorar el contenido de lo que se imparte, dejando a un lado el liderazgo enfocado solo en el cumplimiento de tareas.</w:t>
      </w:r>
    </w:p>
    <w:p w:rsidR="00B136AD" w:rsidRPr="00B136AD" w:rsidRDefault="00B136AD" w:rsidP="00B136AD">
      <w:pPr>
        <w:pStyle w:val="NormalWeb"/>
        <w:rPr>
          <w:lang w:val="es-MX"/>
        </w:rPr>
      </w:pPr>
      <w:r w:rsidRPr="00B136AD">
        <w:rPr>
          <w:lang w:val="es-MX"/>
        </w:rPr>
        <w:t xml:space="preserve">Necesitamos que el liderazgo se reparta de </w:t>
      </w:r>
      <w:r>
        <w:rPr>
          <w:lang w:val="es-MX"/>
        </w:rPr>
        <w:t>verdad. Esto significa que las comunidades de práctica e</w:t>
      </w:r>
      <w:r w:rsidRPr="00B136AD">
        <w:rPr>
          <w:lang w:val="es-MX"/>
        </w:rPr>
        <w:t>ducativa, que ahora mismo no están funcionando, empiecen a ser efectivas. Para que eso pase, se deben asignar horas fijas dentro del horario de los profesores que sean obligatorias para colaborar entre ellos, y además hay que darles capacidad real para tomar decisiones sobre cómo se enseña.</w:t>
      </w:r>
    </w:p>
    <w:p w:rsidR="00B136AD" w:rsidRPr="00B136AD" w:rsidRDefault="00B136AD" w:rsidP="00B136AD">
      <w:pPr>
        <w:pStyle w:val="NormalWeb"/>
        <w:rPr>
          <w:lang w:val="es-MX"/>
        </w:rPr>
      </w:pPr>
      <w:r w:rsidRPr="00B136AD">
        <w:rPr>
          <w:lang w:val="es-MX"/>
        </w:rPr>
        <w:t xml:space="preserve">Es crucial promover una participación que sea auténtica. Hay que darle poder de verdad a todos los grupos de la escuela. Esto incluye </w:t>
      </w:r>
      <w:proofErr w:type="gramStart"/>
      <w:r w:rsidRPr="00B136AD">
        <w:rPr>
          <w:lang w:val="es-MX"/>
        </w:rPr>
        <w:t>darle</w:t>
      </w:r>
      <w:bookmarkStart w:id="0" w:name="_GoBack"/>
      <w:bookmarkEnd w:id="0"/>
      <w:proofErr w:type="gramEnd"/>
      <w:r w:rsidRPr="00B136AD">
        <w:rPr>
          <w:lang w:val="es-MX"/>
        </w:rPr>
        <w:t xml:space="preserve"> a los estudiantes un papel activo en cómo se maneja el ambiente escolar, como por ejemplo en la mediación de conflictos. También se propone crear encuestas anónimas para que los maestros puedan evaluar a sus directivos y hacer que la gestión sea más transparente.</w:t>
      </w:r>
    </w:p>
    <w:p w:rsidR="000B0C20" w:rsidRPr="000B0C20" w:rsidRDefault="000B0C20" w:rsidP="000B0C20">
      <w:pPr>
        <w:pStyle w:val="NormalWeb"/>
        <w:spacing w:before="375" w:beforeAutospacing="0" w:after="375" w:afterAutospacing="0" w:line="420" w:lineRule="atLeast"/>
        <w:textAlignment w:val="baseline"/>
        <w:rPr>
          <w:color w:val="000000"/>
          <w:sz w:val="27"/>
          <w:szCs w:val="27"/>
          <w:lang w:val="es-MX"/>
        </w:rPr>
      </w:pPr>
    </w:p>
    <w:p w:rsidR="000B0C20" w:rsidRPr="000B0C20" w:rsidRDefault="000B0C20">
      <w:pPr>
        <w:rPr>
          <w:lang w:val="es-MX"/>
        </w:rPr>
      </w:pPr>
    </w:p>
    <w:sectPr w:rsidR="000B0C20" w:rsidRPr="000B0C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20"/>
    <w:rsid w:val="000B0C20"/>
    <w:rsid w:val="008365F6"/>
    <w:rsid w:val="00B1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9C94"/>
  <w15:chartTrackingRefBased/>
  <w15:docId w15:val="{51AE90A2-8050-4188-B98F-3A980724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B0C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0C2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B0C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47699">
      <w:bodyDiv w:val="1"/>
      <w:marLeft w:val="0"/>
      <w:marRight w:val="0"/>
      <w:marTop w:val="0"/>
      <w:marBottom w:val="0"/>
      <w:divBdr>
        <w:top w:val="none" w:sz="0" w:space="0" w:color="auto"/>
        <w:left w:val="none" w:sz="0" w:space="0" w:color="auto"/>
        <w:bottom w:val="none" w:sz="0" w:space="0" w:color="auto"/>
        <w:right w:val="none" w:sz="0" w:space="0" w:color="auto"/>
      </w:divBdr>
    </w:div>
    <w:div w:id="267347841">
      <w:bodyDiv w:val="1"/>
      <w:marLeft w:val="0"/>
      <w:marRight w:val="0"/>
      <w:marTop w:val="0"/>
      <w:marBottom w:val="0"/>
      <w:divBdr>
        <w:top w:val="none" w:sz="0" w:space="0" w:color="auto"/>
        <w:left w:val="none" w:sz="0" w:space="0" w:color="auto"/>
        <w:bottom w:val="none" w:sz="0" w:space="0" w:color="auto"/>
        <w:right w:val="none" w:sz="0" w:space="0" w:color="auto"/>
      </w:divBdr>
    </w:div>
    <w:div w:id="709494631">
      <w:bodyDiv w:val="1"/>
      <w:marLeft w:val="0"/>
      <w:marRight w:val="0"/>
      <w:marTop w:val="0"/>
      <w:marBottom w:val="0"/>
      <w:divBdr>
        <w:top w:val="none" w:sz="0" w:space="0" w:color="auto"/>
        <w:left w:val="none" w:sz="0" w:space="0" w:color="auto"/>
        <w:bottom w:val="none" w:sz="0" w:space="0" w:color="auto"/>
        <w:right w:val="none" w:sz="0" w:space="0" w:color="auto"/>
      </w:divBdr>
    </w:div>
    <w:div w:id="1568413486">
      <w:bodyDiv w:val="1"/>
      <w:marLeft w:val="0"/>
      <w:marRight w:val="0"/>
      <w:marTop w:val="0"/>
      <w:marBottom w:val="0"/>
      <w:divBdr>
        <w:top w:val="none" w:sz="0" w:space="0" w:color="auto"/>
        <w:left w:val="none" w:sz="0" w:space="0" w:color="auto"/>
        <w:bottom w:val="none" w:sz="0" w:space="0" w:color="auto"/>
        <w:right w:val="none" w:sz="0" w:space="0" w:color="auto"/>
      </w:divBdr>
    </w:div>
    <w:div w:id="183036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2892</Words>
  <Characters>16486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2025-11-05T20:42:00Z</dcterms:created>
  <dcterms:modified xsi:type="dcterms:W3CDTF">2025-11-05T20:59:00Z</dcterms:modified>
</cp:coreProperties>
</file>