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276" w:lineRule="auto"/>
        <w:jc w:val="center"/>
        <w:rPr>
          <w:b w:val="1"/>
          <w:bCs w:val="1"/>
          <w:color w:val="073763"/>
        </w:rPr>
      </w:pPr>
      <w:bookmarkStart w:colFirst="0" w:colLast="0" w:name="_5u895ut370dj" w:id="0"/>
      <w:bookmarkEnd w:id="0"/>
      <w:r w:rsidDel="00000000" w:rsidR="00000000" w:rsidRPr="00000000">
        <w:rPr>
          <w:rFonts w:ascii="Times New Roman" w:cs="Times New Roman" w:eastAsia="Times New Roman" w:hAnsi="Times New Roman"/>
          <w:b w:val="1"/>
          <w:bCs w:val="1"/>
          <w:sz w:val="28"/>
          <w:szCs w:val="28"/>
        </w:rPr>
        <w:drawing>
          <wp:inline distB="114300" distT="114300" distL="114300" distR="114300">
            <wp:extent cx="4000500" cy="26670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0005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b w:val="1"/>
          <w:bCs w:val="1"/>
          <w:color w:val="073763"/>
        </w:rPr>
      </w:pPr>
      <w:r w:rsidDel="00000000" w:rsidR="00000000" w:rsidRPr="00000000">
        <w:rPr>
          <w:rtl w:val="0"/>
        </w:rPr>
      </w:r>
    </w:p>
    <w:p w:rsidR="00000000" w:rsidDel="00000000" w:rsidP="00000000" w:rsidRDefault="00000000" w:rsidRPr="00000000" w14:paraId="00000003">
      <w:pPr>
        <w:spacing w:line="276" w:lineRule="auto"/>
        <w:rPr>
          <w:b w:val="1"/>
          <w:bCs w:val="1"/>
          <w:color w:val="073763"/>
        </w:rPr>
      </w:pPr>
      <w:r w:rsidDel="00000000" w:rsidR="00000000" w:rsidRPr="00000000">
        <w:rPr>
          <w:b w:val="1"/>
          <w:bCs w:val="1"/>
          <w:color w:val="073763"/>
          <w:rtl w:val="0"/>
        </w:rPr>
        <w:t xml:space="preserve">Nombre:</w:t>
      </w:r>
      <w:r w:rsidDel="00000000" w:rsidR="00000000" w:rsidRPr="00000000">
        <w:rPr>
          <w:b w:val="1"/>
          <w:bCs w:val="1"/>
          <w:rtl w:val="0"/>
        </w:rPr>
        <w:t xml:space="preserve"> Daniela Altagracia</w:t>
      </w:r>
      <w:r w:rsidDel="00000000" w:rsidR="00000000" w:rsidRPr="00000000">
        <w:rPr>
          <w:b w:val="1"/>
          <w:bCs w:val="1"/>
          <w:color w:val="073763"/>
          <w:rtl w:val="0"/>
        </w:rPr>
        <w:t xml:space="preserve"> </w:t>
      </w:r>
    </w:p>
    <w:p w:rsidR="00000000" w:rsidDel="00000000" w:rsidP="00000000" w:rsidRDefault="00000000" w:rsidRPr="00000000" w14:paraId="00000004">
      <w:pPr>
        <w:spacing w:line="276" w:lineRule="auto"/>
        <w:rPr>
          <w:b w:val="1"/>
          <w:bCs w:val="1"/>
          <w:color w:val="073763"/>
        </w:rPr>
      </w:pPr>
      <w:r w:rsidDel="00000000" w:rsidR="00000000" w:rsidRPr="00000000">
        <w:rPr>
          <w:rtl w:val="0"/>
        </w:rPr>
      </w:r>
    </w:p>
    <w:p w:rsidR="00000000" w:rsidDel="00000000" w:rsidP="00000000" w:rsidRDefault="00000000" w:rsidRPr="00000000" w14:paraId="00000005">
      <w:pPr>
        <w:spacing w:line="276" w:lineRule="auto"/>
        <w:rPr>
          <w:b w:val="1"/>
          <w:bCs w:val="1"/>
        </w:rPr>
      </w:pPr>
      <w:r w:rsidDel="00000000" w:rsidR="00000000" w:rsidRPr="00000000">
        <w:rPr>
          <w:b w:val="1"/>
          <w:bCs w:val="1"/>
          <w:color w:val="073763"/>
          <w:rtl w:val="0"/>
        </w:rPr>
        <w:t xml:space="preserve">Apellido: </w:t>
      </w:r>
      <w:r w:rsidDel="00000000" w:rsidR="00000000" w:rsidRPr="00000000">
        <w:rPr>
          <w:b w:val="1"/>
          <w:bCs w:val="1"/>
          <w:rtl w:val="0"/>
        </w:rPr>
        <w:t xml:space="preserve">Polanco Vasquez </w:t>
      </w:r>
    </w:p>
    <w:p w:rsidR="00000000" w:rsidDel="00000000" w:rsidP="00000000" w:rsidRDefault="00000000" w:rsidRPr="00000000" w14:paraId="00000006">
      <w:pPr>
        <w:spacing w:line="276" w:lineRule="auto"/>
        <w:rPr>
          <w:b w:val="1"/>
          <w:bCs w:val="1"/>
          <w:color w:val="073763"/>
        </w:rPr>
      </w:pPr>
      <w:r w:rsidDel="00000000" w:rsidR="00000000" w:rsidRPr="00000000">
        <w:rPr>
          <w:rtl w:val="0"/>
        </w:rPr>
      </w:r>
    </w:p>
    <w:p w:rsidR="00000000" w:rsidDel="00000000" w:rsidP="00000000" w:rsidRDefault="00000000" w:rsidRPr="00000000" w14:paraId="00000007">
      <w:pPr>
        <w:spacing w:line="276" w:lineRule="auto"/>
        <w:rPr>
          <w:b w:val="1"/>
          <w:bCs w:val="1"/>
        </w:rPr>
      </w:pPr>
      <w:r w:rsidDel="00000000" w:rsidR="00000000" w:rsidRPr="00000000">
        <w:rPr>
          <w:b w:val="1"/>
          <w:bCs w:val="1"/>
          <w:color w:val="073763"/>
          <w:rtl w:val="0"/>
        </w:rPr>
        <w:t xml:space="preserve">Matrícula: </w:t>
      </w:r>
      <w:r w:rsidDel="00000000" w:rsidR="00000000" w:rsidRPr="00000000">
        <w:rPr>
          <w:b w:val="1"/>
          <w:bCs w:val="1"/>
          <w:rtl w:val="0"/>
        </w:rPr>
        <w:t xml:space="preserve">22-SPSN-5-004 </w:t>
      </w:r>
    </w:p>
    <w:p w:rsidR="00000000" w:rsidDel="00000000" w:rsidP="00000000" w:rsidRDefault="00000000" w:rsidRPr="00000000" w14:paraId="00000008">
      <w:pPr>
        <w:spacing w:line="276" w:lineRule="auto"/>
        <w:rPr>
          <w:b w:val="1"/>
          <w:bCs w:val="1"/>
          <w:color w:val="073763"/>
        </w:rPr>
      </w:pPr>
      <w:r w:rsidDel="00000000" w:rsidR="00000000" w:rsidRPr="00000000">
        <w:rPr>
          <w:rtl w:val="0"/>
        </w:rPr>
      </w:r>
    </w:p>
    <w:p w:rsidR="00000000" w:rsidDel="00000000" w:rsidP="00000000" w:rsidRDefault="00000000" w:rsidRPr="00000000" w14:paraId="00000009">
      <w:pPr>
        <w:spacing w:line="276" w:lineRule="auto"/>
        <w:rPr>
          <w:b w:val="1"/>
          <w:bCs w:val="1"/>
          <w:color w:val="073763"/>
        </w:rPr>
      </w:pPr>
      <w:r w:rsidDel="00000000" w:rsidR="00000000" w:rsidRPr="00000000">
        <w:rPr>
          <w:b w:val="1"/>
          <w:bCs w:val="1"/>
          <w:color w:val="073763"/>
          <w:rtl w:val="0"/>
        </w:rPr>
        <w:t xml:space="preserve">Maestro: </w:t>
      </w:r>
      <w:r w:rsidDel="00000000" w:rsidR="00000000" w:rsidRPr="00000000">
        <w:rPr>
          <w:b w:val="1"/>
          <w:bCs w:val="1"/>
          <w:rtl w:val="0"/>
        </w:rPr>
        <w:t xml:space="preserve">Lucrecia Cena Roa</w:t>
      </w:r>
      <w:r w:rsidDel="00000000" w:rsidR="00000000" w:rsidRPr="00000000">
        <w:rPr>
          <w:rtl w:val="0"/>
        </w:rPr>
      </w:r>
    </w:p>
    <w:p w:rsidR="00000000" w:rsidDel="00000000" w:rsidP="00000000" w:rsidRDefault="00000000" w:rsidRPr="00000000" w14:paraId="0000000A">
      <w:pPr>
        <w:spacing w:line="276" w:lineRule="auto"/>
        <w:rPr>
          <w:b w:val="1"/>
          <w:bCs w:val="1"/>
          <w:color w:val="073763"/>
        </w:rPr>
      </w:pPr>
      <w:r w:rsidDel="00000000" w:rsidR="00000000" w:rsidRPr="00000000">
        <w:rPr>
          <w:rtl w:val="0"/>
        </w:rPr>
      </w:r>
    </w:p>
    <w:p w:rsidR="00000000" w:rsidDel="00000000" w:rsidP="00000000" w:rsidRDefault="00000000" w:rsidRPr="00000000" w14:paraId="0000000B">
      <w:pPr>
        <w:spacing w:line="276" w:lineRule="auto"/>
        <w:rPr>
          <w:b w:val="1"/>
          <w:bCs w:val="1"/>
        </w:rPr>
      </w:pPr>
      <w:r w:rsidDel="00000000" w:rsidR="00000000" w:rsidRPr="00000000">
        <w:rPr>
          <w:b w:val="1"/>
          <w:bCs w:val="1"/>
          <w:color w:val="073763"/>
          <w:rtl w:val="0"/>
        </w:rPr>
        <w:t xml:space="preserve">Materia: </w:t>
      </w:r>
      <w:r w:rsidDel="00000000" w:rsidR="00000000" w:rsidRPr="00000000">
        <w:rPr>
          <w:b w:val="1"/>
          <w:bCs w:val="1"/>
          <w:rtl w:val="0"/>
        </w:rPr>
        <w:t xml:space="preserve">Psicologia y Familia </w:t>
      </w:r>
      <w:r w:rsidDel="00000000" w:rsidR="00000000" w:rsidRPr="00000000">
        <w:rPr>
          <w:rtl w:val="0"/>
        </w:rPr>
      </w:r>
    </w:p>
    <w:p w:rsidR="00000000" w:rsidDel="00000000" w:rsidP="00000000" w:rsidRDefault="00000000" w:rsidRPr="00000000" w14:paraId="0000000C">
      <w:pPr>
        <w:spacing w:line="276" w:lineRule="auto"/>
        <w:rPr>
          <w:b w:val="1"/>
          <w:bCs w:val="1"/>
          <w:color w:val="073763"/>
        </w:rPr>
      </w:pPr>
      <w:r w:rsidDel="00000000" w:rsidR="00000000" w:rsidRPr="00000000">
        <w:rPr>
          <w:rtl w:val="0"/>
        </w:rPr>
      </w:r>
    </w:p>
    <w:p w:rsidR="00000000" w:rsidDel="00000000" w:rsidP="00000000" w:rsidRDefault="00000000" w:rsidRPr="00000000" w14:paraId="0000000D">
      <w:pPr>
        <w:spacing w:line="276" w:lineRule="auto"/>
        <w:rPr>
          <w:b w:val="1"/>
          <w:bCs w:val="1"/>
          <w:color w:val="073763"/>
        </w:rPr>
      </w:pPr>
      <w:r w:rsidDel="00000000" w:rsidR="00000000" w:rsidRPr="00000000">
        <w:rPr>
          <w:b w:val="1"/>
          <w:bCs w:val="1"/>
          <w:color w:val="073763"/>
          <w:rtl w:val="0"/>
        </w:rPr>
        <w:t xml:space="preserve">Tanda: </w:t>
      </w:r>
      <w:r w:rsidDel="00000000" w:rsidR="00000000" w:rsidRPr="00000000">
        <w:rPr>
          <w:b w:val="1"/>
          <w:bCs w:val="1"/>
          <w:rtl w:val="0"/>
        </w:rPr>
        <w:t xml:space="preserve">Sabatina</w:t>
      </w:r>
      <w:r w:rsidDel="00000000" w:rsidR="00000000" w:rsidRPr="00000000">
        <w:rPr>
          <w:b w:val="1"/>
          <w:bCs w:val="1"/>
          <w:color w:val="073763"/>
          <w:rtl w:val="0"/>
        </w:rPr>
        <w:t xml:space="preserve"> </w:t>
      </w:r>
    </w:p>
    <w:p w:rsidR="00000000" w:rsidDel="00000000" w:rsidP="00000000" w:rsidRDefault="00000000" w:rsidRPr="00000000" w14:paraId="0000000E">
      <w:pPr>
        <w:spacing w:line="276" w:lineRule="auto"/>
        <w:rPr>
          <w:b w:val="1"/>
          <w:bCs w:val="1"/>
          <w:color w:val="073763"/>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keepNext w:val="0"/>
        <w:keepLines w:val="0"/>
        <w:spacing w:before="480" w:lineRule="auto"/>
        <w:rPr/>
      </w:pPr>
      <w:bookmarkStart w:colFirst="0" w:colLast="0" w:name="_a6262rku88zu" w:id="1"/>
      <w:bookmarkEnd w:id="1"/>
      <w:r w:rsidDel="00000000" w:rsidR="00000000" w:rsidRPr="00000000">
        <w:rPr>
          <w:rFonts w:ascii="Times New Roman" w:cs="Times New Roman" w:eastAsia="Times New Roman" w:hAnsi="Times New Roman"/>
          <w:b w:val="1"/>
          <w:bCs w:val="1"/>
          <w:sz w:val="46"/>
          <w:szCs w:val="46"/>
          <w:rtl w:val="0"/>
        </w:rPr>
        <w:t xml:space="preserve">Familia anafectiva: Cuando el silencio también duele</w:t>
      </w:r>
      <w:r w:rsidDel="00000000" w:rsidR="00000000" w:rsidRPr="00000000">
        <w:rPr>
          <w:rtl w:val="0"/>
        </w:rPr>
      </w:r>
    </w:p>
    <w:p w:rsidR="00000000" w:rsidDel="00000000" w:rsidP="00000000" w:rsidRDefault="00000000" w:rsidRPr="00000000" w14:paraId="00000014">
      <w:pPr>
        <w:pStyle w:val="Heading1"/>
        <w:keepNext w:val="0"/>
        <w:keepLines w:val="0"/>
        <w:spacing w:before="480" w:lineRule="auto"/>
        <w:rPr>
          <w:rFonts w:ascii="Times New Roman" w:cs="Times New Roman" w:eastAsia="Times New Roman" w:hAnsi="Times New Roman"/>
          <w:b w:val="1"/>
          <w:bCs w:val="1"/>
          <w:sz w:val="46"/>
          <w:szCs w:val="46"/>
        </w:rPr>
      </w:pPr>
      <w:bookmarkStart w:colFirst="0" w:colLast="0" w:name="_wqqjx3icbxbw" w:id="2"/>
      <w:bookmarkEnd w:id="2"/>
      <w:r w:rsidDel="00000000" w:rsidR="00000000" w:rsidRPr="00000000">
        <w:rPr>
          <w:rFonts w:ascii="Times New Roman" w:cs="Times New Roman" w:eastAsia="Times New Roman" w:hAnsi="Times New Roman"/>
          <w:b w:val="1"/>
          <w:bCs w:val="1"/>
          <w:sz w:val="46"/>
          <w:szCs w:val="46"/>
        </w:rPr>
        <w:drawing>
          <wp:inline distB="114300" distT="114300" distL="114300" distR="114300">
            <wp:extent cx="5731200" cy="38227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b w:val="1"/>
          <w:bCs w:val="1"/>
          <w:rtl w:val="0"/>
        </w:rPr>
        <w:t xml:space="preserve">Introducción</w:t>
      </w: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La familia es considerada el primer espacio de formación emocional del ser humano. Es en ella donde aprendemos a expresar afecto, a comunicarnos y a construir nuestra autoestima. Sin embargo, no todas las familias cumplen esta función de manera saludable. Existen hogares donde, aunque no haya violencia visible ni conflictos constantes, predomina la frialdad emocional. A este tipo de dinámica se le conoce como familia anafectiva.</w:t>
      </w:r>
    </w:p>
    <w:p w:rsidR="00000000" w:rsidDel="00000000" w:rsidP="00000000" w:rsidRDefault="00000000" w:rsidRPr="00000000" w14:paraId="00000018">
      <w:pPr>
        <w:spacing w:after="240" w:before="240" w:lineRule="auto"/>
        <w:jc w:val="both"/>
        <w:rPr/>
      </w:pPr>
      <w:r w:rsidDel="00000000" w:rsidR="00000000" w:rsidRPr="00000000">
        <w:rPr>
          <w:rtl w:val="0"/>
        </w:rPr>
      </w:r>
    </w:p>
    <w:p w:rsidR="00000000" w:rsidDel="00000000" w:rsidP="00000000" w:rsidRDefault="00000000" w:rsidRPr="00000000" w14:paraId="00000019">
      <w:pPr>
        <w:spacing w:after="240" w:before="240" w:lineRule="auto"/>
        <w:jc w:val="both"/>
        <w:rPr/>
      </w:pPr>
      <w:r w:rsidDel="00000000" w:rsidR="00000000" w:rsidRPr="00000000">
        <w:rPr>
          <w:rtl w:val="0"/>
        </w:rPr>
        <w:t xml:space="preserve">Es importante reconocer que muchas familias anafectivas no actúan con intención de causar daño. En ocasiones, los padres replican patrones aprendidos en su propia infancia o mantienen creencias culturales que asocian la expresión emocional con debilidad. Sin embargo, comprender el origen de esta dinámica no elimina sus efectos. La ausencia de afecto deja huellas que pueden manifestarse en baja autoestima, problemas de comunicación, inseguridad y dificultades en la regulación emocional.</w:t>
      </w:r>
    </w:p>
    <w:p w:rsidR="00000000" w:rsidDel="00000000" w:rsidP="00000000" w:rsidRDefault="00000000" w:rsidRPr="00000000" w14:paraId="0000001A">
      <w:pPr>
        <w:spacing w:after="240" w:before="240" w:lineRule="auto"/>
        <w:jc w:val="both"/>
        <w:rPr/>
      </w:pPr>
      <w:r w:rsidDel="00000000" w:rsidR="00000000" w:rsidRPr="00000000">
        <w:rPr>
          <w:rtl w:val="0"/>
        </w:rPr>
      </w:r>
    </w:p>
    <w:p w:rsidR="00000000" w:rsidDel="00000000" w:rsidP="00000000" w:rsidRDefault="00000000" w:rsidRPr="00000000" w14:paraId="0000001B">
      <w:pPr>
        <w:spacing w:after="240" w:before="240" w:lineRule="auto"/>
        <w:jc w:val="both"/>
        <w:rPr/>
      </w:pPr>
      <w:r w:rsidDel="00000000" w:rsidR="00000000" w:rsidRPr="00000000">
        <w:rPr>
          <w:rtl w:val="0"/>
        </w:rPr>
        <w:t xml:space="preserve">Además, cuando un niño crece en un ambiente anafectivo, puede aprender a reprimir lo que siente, desarrollando dificultades en sus relaciones futuras. En la adultez, esto puede manifestarse en relaciones distantes, miedo a la intimidad o baja autoestima. La persona puede cumplir con sus responsabilidades sociales, pero internamente experimentar una sensación constante de desconexión emocional.</w:t>
      </w:r>
    </w:p>
    <w:p w:rsidR="00000000" w:rsidDel="00000000" w:rsidP="00000000" w:rsidRDefault="00000000" w:rsidRPr="00000000" w14:paraId="0000001C">
      <w:pPr>
        <w:spacing w:after="240" w:before="240" w:lineRule="auto"/>
        <w:jc w:val="both"/>
        <w:rPr/>
      </w:pPr>
      <w:r w:rsidDel="00000000" w:rsidR="00000000" w:rsidRPr="00000000">
        <w:rPr>
          <w:rtl w:val="0"/>
        </w:rPr>
      </w:r>
    </w:p>
    <w:p w:rsidR="00000000" w:rsidDel="00000000" w:rsidP="00000000" w:rsidRDefault="00000000" w:rsidRPr="00000000" w14:paraId="0000001D">
      <w:pPr>
        <w:spacing w:after="240" w:before="240" w:lineRule="auto"/>
        <w:jc w:val="both"/>
        <w:rPr/>
      </w:pPr>
      <w:r w:rsidDel="00000000" w:rsidR="00000000" w:rsidRPr="00000000">
        <w:rPr>
          <w:rtl w:val="0"/>
        </w:rPr>
        <w:t xml:space="preserve">Desde mi punto de vista, la familia anafectiva puede ser igual o incluso más dañina que otras formas evidentes de disfunción familiar, porque su impacto es silencioso. En estos hogares no se expresan abrazos, palabras de apoyo o demostraciones de cariño. Las necesidades materiales suelen estar cubiertas, pero las necesidades emocionales quedan desatendidas. Los hijos crecen cumpliendo normas y responsabilidades, pero sin sentirse realmente valorados o comprendidos.</w:t>
      </w:r>
    </w:p>
    <w:p w:rsidR="00000000" w:rsidDel="00000000" w:rsidP="00000000" w:rsidRDefault="00000000" w:rsidRPr="00000000" w14:paraId="0000001E">
      <w:pPr>
        <w:spacing w:after="240" w:before="240" w:lineRule="auto"/>
        <w:jc w:val="both"/>
        <w:rPr/>
      </w:pPr>
      <w:r w:rsidDel="00000000" w:rsidR="00000000" w:rsidRPr="00000000">
        <w:rPr>
          <w:rtl w:val="0"/>
        </w:rPr>
      </w:r>
    </w:p>
    <w:p w:rsidR="00000000" w:rsidDel="00000000" w:rsidP="00000000" w:rsidRDefault="00000000" w:rsidRPr="00000000" w14:paraId="0000001F">
      <w:pPr>
        <w:spacing w:after="240" w:before="240" w:lineRule="auto"/>
        <w:jc w:val="both"/>
        <w:rPr/>
      </w:pPr>
      <w:r w:rsidDel="00000000" w:rsidR="00000000" w:rsidRPr="00000000">
        <w:rPr>
          <w:rtl w:val="0"/>
        </w:rPr>
        <w:t xml:space="preserve">Considero que es fundamental tomar conciencia de que el afecto no es un lujo, sino una necesidad básica en el desarrollo humano. Expresar cariño, validar emociones y fomentar el diálogo fortalece los vínculos y promueve una salud mental equilibrada. No se trata de ser una familia perfecta, sino de ser una familia emocionalmente presente.</w:t>
      </w:r>
    </w:p>
    <w:p w:rsidR="00000000" w:rsidDel="00000000" w:rsidP="00000000" w:rsidRDefault="00000000" w:rsidRPr="00000000" w14:paraId="00000020">
      <w:pPr>
        <w:spacing w:after="240" w:before="240" w:lineRule="auto"/>
        <w:jc w:val="both"/>
        <w:rPr/>
      </w:pPr>
      <w:r w:rsidDel="00000000" w:rsidR="00000000" w:rsidRPr="00000000">
        <w:rPr>
          <w:rtl w:val="0"/>
        </w:rPr>
      </w:r>
    </w:p>
    <w:p w:rsidR="00000000" w:rsidDel="00000000" w:rsidP="00000000" w:rsidRDefault="00000000" w:rsidRPr="00000000" w14:paraId="00000021">
      <w:pPr>
        <w:spacing w:after="240" w:before="240" w:lineRule="auto"/>
        <w:jc w:val="both"/>
        <w:rPr/>
      </w:pPr>
      <w:r w:rsidDel="00000000" w:rsidR="00000000" w:rsidRPr="00000000">
        <w:rPr>
          <w:b w:val="1"/>
          <w:bCs w:val="1"/>
          <w:rtl w:val="0"/>
        </w:rPr>
        <w:t xml:space="preserve">Conclusión</w:t>
      </w:r>
      <w:r w:rsidDel="00000000" w:rsidR="00000000" w:rsidRPr="00000000">
        <w:rPr>
          <w:rtl w:val="0"/>
        </w:rPr>
        <w:t xml:space="preserve"> </w:t>
      </w:r>
    </w:p>
    <w:p w:rsidR="00000000" w:rsidDel="00000000" w:rsidP="00000000" w:rsidRDefault="00000000" w:rsidRPr="00000000" w14:paraId="00000022">
      <w:pPr>
        <w:spacing w:after="240" w:before="240" w:lineRule="auto"/>
        <w:jc w:val="both"/>
        <w:rPr/>
      </w:pPr>
      <w:r w:rsidDel="00000000" w:rsidR="00000000" w:rsidRPr="00000000">
        <w:rPr>
          <w:rtl w:val="0"/>
        </w:rPr>
        <w:t xml:space="preserve">En conclusión, la familia anafectiva nos recuerda que el silencio emocional también deja huellas profundas. Fortalecer la comunicación y el afecto en el hogar es una responsabilidad que impacta no solo a cada miembro, sino también a la sociedad en general. Una familia que aprende a expresar amor y comprensión construye seres humanos más seguros, empáticos y emocionalmente saludables.</w:t>
      </w:r>
    </w:p>
    <w:p w:rsidR="00000000" w:rsidDel="00000000" w:rsidP="00000000" w:rsidRDefault="00000000" w:rsidRPr="00000000" w14:paraId="00000023">
      <w:pPr>
        <w:spacing w:after="240" w:before="240" w:lineRule="auto"/>
        <w:jc w:val="both"/>
        <w:rPr/>
      </w:pPr>
      <w:r w:rsidDel="00000000" w:rsidR="00000000" w:rsidRPr="00000000">
        <w:rPr>
          <w:rtl w:val="0"/>
        </w:rPr>
      </w:r>
    </w:p>
    <w:p w:rsidR="00000000" w:rsidDel="00000000" w:rsidP="00000000" w:rsidRDefault="00000000" w:rsidRPr="00000000" w14:paraId="00000024">
      <w:pPr>
        <w:spacing w:after="240" w:before="240" w:lineRule="auto"/>
        <w:jc w:val="both"/>
        <w:rPr/>
      </w:pPr>
      <w:r w:rsidDel="00000000" w:rsidR="00000000" w:rsidRPr="00000000">
        <w:rPr>
          <w:b w:val="1"/>
          <w:bCs w:val="1"/>
          <w:rtl w:val="0"/>
        </w:rPr>
        <w:t xml:space="preserve">Referencias bibliografías</w:t>
      </w:r>
      <w:r w:rsidDel="00000000" w:rsidR="00000000" w:rsidRPr="00000000">
        <w:rPr>
          <w:rtl w:val="0"/>
        </w:rPr>
        <w:t xml:space="preserve"> </w:t>
      </w:r>
    </w:p>
    <w:p w:rsidR="00000000" w:rsidDel="00000000" w:rsidP="00000000" w:rsidRDefault="00000000" w:rsidRPr="00000000" w14:paraId="00000025">
      <w:pPr>
        <w:spacing w:after="240" w:before="240" w:lineRule="auto"/>
        <w:jc w:val="both"/>
        <w:rPr/>
      </w:pPr>
      <w:hyperlink r:id="rId8">
        <w:r w:rsidDel="00000000" w:rsidR="00000000" w:rsidRPr="00000000">
          <w:rPr>
            <w:color w:val="1155cc"/>
            <w:u w:val="single"/>
            <w:rtl w:val="0"/>
          </w:rPr>
          <w:t xml:space="preserve">https://soymasfamilia.utpl.edu.ec/el-apego-y-su-huella-en-la-familia/?utm_source=chatgpt.com</w:t>
        </w:r>
      </w:hyperlink>
      <w:r w:rsidDel="00000000" w:rsidR="00000000" w:rsidRPr="00000000">
        <w:rPr>
          <w:rtl w:val="0"/>
        </w:rPr>
      </w:r>
    </w:p>
    <w:p w:rsidR="00000000" w:rsidDel="00000000" w:rsidP="00000000" w:rsidRDefault="00000000" w:rsidRPr="00000000" w14:paraId="00000026">
      <w:pPr>
        <w:spacing w:after="240" w:before="240" w:lineRule="auto"/>
        <w:jc w:val="both"/>
        <w:rPr/>
      </w:pPr>
      <w:hyperlink r:id="rId9">
        <w:r w:rsidDel="00000000" w:rsidR="00000000" w:rsidRPr="00000000">
          <w:rPr>
            <w:color w:val="1155cc"/>
            <w:u w:val="single"/>
            <w:rtl w:val="0"/>
          </w:rPr>
          <w:t xml:space="preserve">https://www.fhyce.edu.py/wp-content/uploads/2020/08/Los-vinculos-familiares.pdf</w:t>
        </w:r>
      </w:hyperlink>
      <w:r w:rsidDel="00000000" w:rsidR="00000000" w:rsidRPr="00000000">
        <w:rPr>
          <w:rtl w:val="0"/>
        </w:rPr>
        <w:t xml:space="preserve"> </w:t>
      </w:r>
    </w:p>
    <w:p w:rsidR="00000000" w:rsidDel="00000000" w:rsidP="00000000" w:rsidRDefault="00000000" w:rsidRPr="00000000" w14:paraId="00000027">
      <w:pPr>
        <w:spacing w:after="240" w:before="240" w:lineRule="auto"/>
        <w:jc w:val="both"/>
        <w:rPr/>
      </w:pPr>
      <w:hyperlink r:id="rId10">
        <w:r w:rsidDel="00000000" w:rsidR="00000000" w:rsidRPr="00000000">
          <w:rPr>
            <w:color w:val="1155cc"/>
            <w:u w:val="single"/>
            <w:rtl w:val="0"/>
          </w:rPr>
          <w:t xml:space="preserve">https://ele.chaco.gob.ar/mod/book/view.php?id=151117&amp;chapterid=6098</w:t>
        </w:r>
      </w:hyperlink>
      <w:r w:rsidDel="00000000" w:rsidR="00000000" w:rsidRPr="00000000">
        <w:rPr>
          <w:rtl w:val="0"/>
        </w:rPr>
      </w:r>
    </w:p>
    <w:p w:rsidR="00000000" w:rsidDel="00000000" w:rsidP="00000000" w:rsidRDefault="00000000" w:rsidRPr="00000000" w14:paraId="00000028">
      <w:pPr>
        <w:spacing w:after="240" w:before="240" w:lineRule="auto"/>
        <w:jc w:val="both"/>
        <w:rPr/>
      </w:pPr>
      <w:r w:rsidDel="00000000" w:rsidR="00000000" w:rsidRPr="00000000">
        <w:rPr>
          <w:rtl w:val="0"/>
        </w:rPr>
      </w:r>
    </w:p>
    <w:p w:rsidR="00000000" w:rsidDel="00000000" w:rsidP="00000000" w:rsidRDefault="00000000" w:rsidRPr="00000000" w14:paraId="00000029">
      <w:pPr>
        <w:spacing w:after="240" w:before="240" w:lineRule="auto"/>
        <w:jc w:val="both"/>
        <w:rPr/>
      </w:pPr>
      <w:r w:rsidDel="00000000" w:rsidR="00000000" w:rsidRPr="00000000">
        <w:rPr>
          <w:rtl w:val="0"/>
        </w:rPr>
      </w:r>
    </w:p>
    <w:p w:rsidR="00000000" w:rsidDel="00000000" w:rsidP="00000000" w:rsidRDefault="00000000" w:rsidRPr="00000000" w14:paraId="0000002A">
      <w:pPr>
        <w:spacing w:after="240" w:before="240" w:lineRule="auto"/>
        <w:jc w:val="both"/>
        <w:rPr/>
      </w:pPr>
      <w:r w:rsidDel="00000000" w:rsidR="00000000" w:rsidRPr="00000000">
        <w:rPr>
          <w:rtl w:val="0"/>
        </w:rPr>
      </w:r>
    </w:p>
    <w:p w:rsidR="00000000" w:rsidDel="00000000" w:rsidP="00000000" w:rsidRDefault="00000000" w:rsidRPr="00000000" w14:paraId="0000002B">
      <w:pPr>
        <w:spacing w:after="240" w:before="240" w:lineRule="auto"/>
        <w:jc w:val="both"/>
        <w:rPr/>
      </w:pPr>
      <w:r w:rsidDel="00000000" w:rsidR="00000000" w:rsidRPr="00000000">
        <w:rPr>
          <w:rtl w:val="0"/>
        </w:rPr>
      </w:r>
    </w:p>
    <w:p w:rsidR="00000000" w:rsidDel="00000000" w:rsidP="00000000" w:rsidRDefault="00000000" w:rsidRPr="00000000" w14:paraId="0000002C">
      <w:pPr>
        <w:spacing w:after="240" w:before="240" w:lineRule="auto"/>
        <w:jc w:val="both"/>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ele.chaco.gob.ar/mod/book/view.php?id=151117&amp;chapterid=6098" TargetMode="External"/><Relationship Id="rId9" Type="http://schemas.openxmlformats.org/officeDocument/2006/relationships/hyperlink" Target="https://www.fhyce.edu.py/wp-content/uploads/2020/08/Los-vinculos-familiares.pdf"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s://soymasfamilia.utpl.edu.ec/el-apego-y-su-huella-en-la-familia/?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